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35B92" w:rsidRPr="00A625BA" w:rsidRDefault="00755C33" w:rsidP="00F35B92">
      <w:pPr>
        <w:rPr>
          <w:rFonts w:ascii="Arial" w:hAnsi="Arial" w:cs="Arial"/>
          <w:b/>
          <w:bCs/>
        </w:rPr>
      </w:pPr>
      <w:r>
        <w:rPr>
          <w:noProof/>
          <w:lang w:val="en-ZA" w:eastAsia="en-ZA"/>
        </w:rPr>
        <mc:AlternateContent>
          <mc:Choice Requires="wps">
            <w:drawing>
              <wp:anchor distT="0" distB="0" distL="114300" distR="114300" simplePos="0" relativeHeight="251659264" behindDoc="0" locked="0" layoutInCell="1" allowOverlap="1" wp14:anchorId="2EBF8BA3" wp14:editId="055CAC0F">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55C33" w:rsidRPr="00755C33" w:rsidRDefault="00755C33" w:rsidP="00755C33">
                            <w:pPr>
                              <w:jc w:val="cente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BF8BA3"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755C33" w:rsidRPr="00755C33" w:rsidRDefault="00755C33" w:rsidP="00755C33">
                      <w:pPr>
                        <w:jc w:val="cente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type="square"/>
              </v:shape>
            </w:pict>
          </mc:Fallback>
        </mc:AlternateContent>
      </w:r>
    </w:p>
    <w:p w:rsidR="00F35B92" w:rsidRPr="00A625BA" w:rsidRDefault="00CE2E9E" w:rsidP="00F35B92">
      <w:pPr>
        <w:rPr>
          <w:rFonts w:ascii="Arial" w:hAnsi="Arial" w:cs="Arial"/>
          <w:b/>
          <w:bCs/>
        </w:rPr>
      </w:pPr>
      <w:r>
        <w:rPr>
          <w:rFonts w:ascii="Arial" w:hAnsi="Arial" w:cs="Arial"/>
          <w:b/>
          <w:bCs/>
          <w:noProof/>
          <w:lang w:val="en-ZA" w:eastAsia="en-ZA"/>
        </w:rPr>
        <w:drawing>
          <wp:inline distT="0" distB="0" distL="0" distR="0" wp14:anchorId="14748BBF">
            <wp:extent cx="5819775" cy="828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6098" cy="829310"/>
                    </a:xfrm>
                    <a:prstGeom prst="rect">
                      <a:avLst/>
                    </a:prstGeom>
                    <a:noFill/>
                  </pic:spPr>
                </pic:pic>
              </a:graphicData>
            </a:graphic>
          </wp:inline>
        </w:drawing>
      </w:r>
    </w:p>
    <w:p w:rsidR="00CE2E9E" w:rsidRDefault="00CE2E9E" w:rsidP="00CE2E9E">
      <w:pPr>
        <w:jc w:val="cente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E2E9E" w:rsidRDefault="00CE2E9E" w:rsidP="00CE2E9E">
      <w:pPr>
        <w:jc w:val="cente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E2E9E" w:rsidRDefault="00CE2E9E" w:rsidP="00CE2E9E">
      <w:pPr>
        <w:jc w:val="cente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BE4A3C">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DRAFT COST CONTAINMENT</w:t>
      </w:r>
      <w:r w:rsidRPr="00755C33">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POLICY</w:t>
      </w:r>
    </w:p>
    <w:p w:rsidR="00CE2E9E" w:rsidRDefault="004064AA" w:rsidP="00CE2E9E">
      <w:pPr>
        <w:jc w:val="cente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HGDM-P001</w:t>
      </w:r>
      <w:r w:rsidR="00BE4A3C">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p>
    <w:p w:rsidR="00CE2E9E" w:rsidRDefault="00C74963" w:rsidP="00CE2E9E">
      <w:pPr>
        <w:jc w:val="cente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sidR="00BE4A3C">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F85F6B">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BE4A3C">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p>
    <w:p w:rsidR="00CE2E9E" w:rsidRDefault="00CE2E9E" w:rsidP="00CE2E9E">
      <w:pPr>
        <w:jc w:val="cente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E2E9E" w:rsidRDefault="00CE2E9E" w:rsidP="00CE2E9E">
      <w:pPr>
        <w:jc w:val="cente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295693" w:rsidRDefault="00AB3234" w:rsidP="00AB3234">
      <w:pP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sdt>
      <w:sdtPr>
        <w:rPr>
          <w:rFonts w:asciiTheme="minorHAnsi" w:eastAsiaTheme="minorHAnsi" w:hAnsiTheme="minorHAnsi" w:cstheme="minorBidi"/>
          <w:color w:val="auto"/>
          <w:sz w:val="22"/>
          <w:szCs w:val="22"/>
        </w:rPr>
        <w:id w:val="1075863510"/>
        <w:docPartObj>
          <w:docPartGallery w:val="Table of Contents"/>
          <w:docPartUnique/>
        </w:docPartObj>
      </w:sdtPr>
      <w:sdtEndPr>
        <w:rPr>
          <w:b/>
          <w:bCs/>
          <w:noProof/>
        </w:rPr>
      </w:sdtEndPr>
      <w:sdtContent>
        <w:p w:rsidR="00295693" w:rsidRPr="00295693" w:rsidRDefault="00295693">
          <w:pPr>
            <w:pStyle w:val="TOCHeading"/>
            <w:rPr>
              <w:rFonts w:ascii="Tahoma" w:hAnsi="Tahoma" w:cs="Tahoma"/>
              <w:b/>
              <w:color w:val="92D050"/>
            </w:rPr>
          </w:pPr>
          <w:r w:rsidRPr="00295693">
            <w:rPr>
              <w:rFonts w:ascii="Tahoma" w:hAnsi="Tahoma" w:cs="Tahoma"/>
              <w:b/>
              <w:color w:val="92D050"/>
            </w:rPr>
            <w:t>Table of Contents</w:t>
          </w:r>
        </w:p>
        <w:p w:rsidR="009C1570" w:rsidRDefault="00295693">
          <w:pPr>
            <w:pStyle w:val="TOC1"/>
            <w:tabs>
              <w:tab w:val="left" w:pos="440"/>
              <w:tab w:val="right" w:leader="dot" w:pos="9350"/>
            </w:tabs>
            <w:rPr>
              <w:rFonts w:eastAsiaTheme="minorEastAsia"/>
              <w:noProof/>
              <w:lang w:val="en-ZA" w:eastAsia="en-ZA"/>
            </w:rPr>
          </w:pPr>
          <w:r>
            <w:rPr>
              <w:b/>
              <w:bCs/>
              <w:noProof/>
            </w:rPr>
            <w:fldChar w:fldCharType="begin"/>
          </w:r>
          <w:r>
            <w:rPr>
              <w:b/>
              <w:bCs/>
              <w:noProof/>
            </w:rPr>
            <w:instrText xml:space="preserve"> TOC \o "1-3" \h \z \u </w:instrText>
          </w:r>
          <w:r>
            <w:rPr>
              <w:b/>
              <w:bCs/>
              <w:noProof/>
            </w:rPr>
            <w:fldChar w:fldCharType="separate"/>
          </w:r>
          <w:hyperlink w:anchor="_Toc31631423" w:history="1">
            <w:r w:rsidR="009C1570" w:rsidRPr="00D51951">
              <w:rPr>
                <w:rStyle w:val="Hyperlink"/>
                <w:rFonts w:ascii="Tahoma" w:eastAsia="Calibri" w:hAnsi="Tahoma" w:cs="Tahoma"/>
                <w:b/>
                <w:noProof/>
                <w:lang w:val="en-ZA"/>
              </w:rPr>
              <w:t>1.</w:t>
            </w:r>
            <w:r w:rsidR="009C1570">
              <w:rPr>
                <w:rFonts w:eastAsiaTheme="minorEastAsia"/>
                <w:noProof/>
                <w:lang w:val="en-ZA" w:eastAsia="en-ZA"/>
              </w:rPr>
              <w:tab/>
            </w:r>
            <w:r w:rsidR="009C1570" w:rsidRPr="00D51951">
              <w:rPr>
                <w:rStyle w:val="Hyperlink"/>
                <w:rFonts w:ascii="Tahoma" w:eastAsia="Calibri" w:hAnsi="Tahoma" w:cs="Tahoma"/>
                <w:b/>
                <w:noProof/>
                <w:lang w:val="en-ZA"/>
              </w:rPr>
              <w:t>DEFINITIONS</w:t>
            </w:r>
            <w:r w:rsidR="009C1570">
              <w:rPr>
                <w:noProof/>
                <w:webHidden/>
              </w:rPr>
              <w:tab/>
            </w:r>
            <w:r w:rsidR="009C1570">
              <w:rPr>
                <w:noProof/>
                <w:webHidden/>
              </w:rPr>
              <w:fldChar w:fldCharType="begin"/>
            </w:r>
            <w:r w:rsidR="009C1570">
              <w:rPr>
                <w:noProof/>
                <w:webHidden/>
              </w:rPr>
              <w:instrText xml:space="preserve"> PAGEREF _Toc31631423 \h </w:instrText>
            </w:r>
            <w:r w:rsidR="009C1570">
              <w:rPr>
                <w:noProof/>
                <w:webHidden/>
              </w:rPr>
            </w:r>
            <w:r w:rsidR="009C1570">
              <w:rPr>
                <w:noProof/>
                <w:webHidden/>
              </w:rPr>
              <w:fldChar w:fldCharType="separate"/>
            </w:r>
            <w:r w:rsidR="009C1570">
              <w:rPr>
                <w:noProof/>
                <w:webHidden/>
              </w:rPr>
              <w:t>3</w:t>
            </w:r>
            <w:r w:rsidR="009C1570">
              <w:rPr>
                <w:noProof/>
                <w:webHidden/>
              </w:rPr>
              <w:fldChar w:fldCharType="end"/>
            </w:r>
          </w:hyperlink>
        </w:p>
        <w:p w:rsidR="009C1570" w:rsidRDefault="006B4F2D">
          <w:pPr>
            <w:pStyle w:val="TOC1"/>
            <w:tabs>
              <w:tab w:val="left" w:pos="440"/>
              <w:tab w:val="right" w:leader="dot" w:pos="9350"/>
            </w:tabs>
            <w:rPr>
              <w:rFonts w:eastAsiaTheme="minorEastAsia"/>
              <w:noProof/>
              <w:lang w:val="en-ZA" w:eastAsia="en-ZA"/>
            </w:rPr>
          </w:pPr>
          <w:hyperlink w:anchor="_Toc31631424" w:history="1">
            <w:r w:rsidR="009C1570" w:rsidRPr="00D51951">
              <w:rPr>
                <w:rStyle w:val="Hyperlink"/>
                <w:rFonts w:ascii="Tahoma" w:eastAsia="Calibri" w:hAnsi="Tahoma" w:cs="Tahoma"/>
                <w:b/>
                <w:noProof/>
                <w:lang w:val="en-ZA"/>
              </w:rPr>
              <w:t>2.</w:t>
            </w:r>
            <w:r w:rsidR="009C1570">
              <w:rPr>
                <w:rFonts w:eastAsiaTheme="minorEastAsia"/>
                <w:noProof/>
                <w:lang w:val="en-ZA" w:eastAsia="en-ZA"/>
              </w:rPr>
              <w:tab/>
            </w:r>
            <w:r w:rsidR="009C1570" w:rsidRPr="00D51951">
              <w:rPr>
                <w:rStyle w:val="Hyperlink"/>
                <w:rFonts w:ascii="Tahoma" w:eastAsia="Calibri" w:hAnsi="Tahoma" w:cs="Tahoma"/>
                <w:b/>
                <w:noProof/>
                <w:lang w:val="en-ZA"/>
              </w:rPr>
              <w:t>INTRODUCTION</w:t>
            </w:r>
            <w:r w:rsidR="009C1570">
              <w:rPr>
                <w:noProof/>
                <w:webHidden/>
              </w:rPr>
              <w:tab/>
            </w:r>
            <w:r w:rsidR="009C1570">
              <w:rPr>
                <w:noProof/>
                <w:webHidden/>
              </w:rPr>
              <w:fldChar w:fldCharType="begin"/>
            </w:r>
            <w:r w:rsidR="009C1570">
              <w:rPr>
                <w:noProof/>
                <w:webHidden/>
              </w:rPr>
              <w:instrText xml:space="preserve"> PAGEREF _Toc31631424 \h </w:instrText>
            </w:r>
            <w:r w:rsidR="009C1570">
              <w:rPr>
                <w:noProof/>
                <w:webHidden/>
              </w:rPr>
            </w:r>
            <w:r w:rsidR="009C1570">
              <w:rPr>
                <w:noProof/>
                <w:webHidden/>
              </w:rPr>
              <w:fldChar w:fldCharType="separate"/>
            </w:r>
            <w:r w:rsidR="009C1570">
              <w:rPr>
                <w:noProof/>
                <w:webHidden/>
              </w:rPr>
              <w:t>3</w:t>
            </w:r>
            <w:r w:rsidR="009C1570">
              <w:rPr>
                <w:noProof/>
                <w:webHidden/>
              </w:rPr>
              <w:fldChar w:fldCharType="end"/>
            </w:r>
          </w:hyperlink>
        </w:p>
        <w:p w:rsidR="009C1570" w:rsidRDefault="006B4F2D">
          <w:pPr>
            <w:pStyle w:val="TOC1"/>
            <w:tabs>
              <w:tab w:val="left" w:pos="440"/>
              <w:tab w:val="right" w:leader="dot" w:pos="9350"/>
            </w:tabs>
            <w:rPr>
              <w:rFonts w:eastAsiaTheme="minorEastAsia"/>
              <w:noProof/>
              <w:lang w:val="en-ZA" w:eastAsia="en-ZA"/>
            </w:rPr>
          </w:pPr>
          <w:hyperlink w:anchor="_Toc31631425" w:history="1">
            <w:r w:rsidR="009C1570" w:rsidRPr="00D51951">
              <w:rPr>
                <w:rStyle w:val="Hyperlink"/>
                <w:rFonts w:ascii="Tahoma" w:eastAsia="Calibri" w:hAnsi="Tahoma" w:cs="Tahoma"/>
                <w:b/>
                <w:noProof/>
                <w:lang w:val="en-ZA"/>
              </w:rPr>
              <w:t>3.</w:t>
            </w:r>
            <w:r w:rsidR="009C1570">
              <w:rPr>
                <w:rFonts w:eastAsiaTheme="minorEastAsia"/>
                <w:noProof/>
                <w:lang w:val="en-ZA" w:eastAsia="en-ZA"/>
              </w:rPr>
              <w:tab/>
            </w:r>
            <w:r w:rsidR="009C1570" w:rsidRPr="00D51951">
              <w:rPr>
                <w:rStyle w:val="Hyperlink"/>
                <w:rFonts w:ascii="Tahoma" w:eastAsia="Calibri" w:hAnsi="Tahoma" w:cs="Tahoma"/>
                <w:b/>
                <w:noProof/>
                <w:lang w:val="en-ZA"/>
              </w:rPr>
              <w:t>BACKGROUND</w:t>
            </w:r>
            <w:r w:rsidR="009C1570">
              <w:rPr>
                <w:noProof/>
                <w:webHidden/>
              </w:rPr>
              <w:tab/>
            </w:r>
            <w:r w:rsidR="009C1570">
              <w:rPr>
                <w:noProof/>
                <w:webHidden/>
              </w:rPr>
              <w:fldChar w:fldCharType="begin"/>
            </w:r>
            <w:r w:rsidR="009C1570">
              <w:rPr>
                <w:noProof/>
                <w:webHidden/>
              </w:rPr>
              <w:instrText xml:space="preserve"> PAGEREF _Toc31631425 \h </w:instrText>
            </w:r>
            <w:r w:rsidR="009C1570">
              <w:rPr>
                <w:noProof/>
                <w:webHidden/>
              </w:rPr>
            </w:r>
            <w:r w:rsidR="009C1570">
              <w:rPr>
                <w:noProof/>
                <w:webHidden/>
              </w:rPr>
              <w:fldChar w:fldCharType="separate"/>
            </w:r>
            <w:r w:rsidR="009C1570">
              <w:rPr>
                <w:noProof/>
                <w:webHidden/>
              </w:rPr>
              <w:t>4</w:t>
            </w:r>
            <w:r w:rsidR="009C1570">
              <w:rPr>
                <w:noProof/>
                <w:webHidden/>
              </w:rPr>
              <w:fldChar w:fldCharType="end"/>
            </w:r>
          </w:hyperlink>
        </w:p>
        <w:p w:rsidR="009C1570" w:rsidRDefault="006B4F2D">
          <w:pPr>
            <w:pStyle w:val="TOC1"/>
            <w:tabs>
              <w:tab w:val="left" w:pos="440"/>
              <w:tab w:val="right" w:leader="dot" w:pos="9350"/>
            </w:tabs>
            <w:rPr>
              <w:rFonts w:eastAsiaTheme="minorEastAsia"/>
              <w:noProof/>
              <w:lang w:val="en-ZA" w:eastAsia="en-ZA"/>
            </w:rPr>
          </w:pPr>
          <w:hyperlink w:anchor="_Toc31631426" w:history="1">
            <w:r w:rsidR="009C1570" w:rsidRPr="00D51951">
              <w:rPr>
                <w:rStyle w:val="Hyperlink"/>
                <w:rFonts w:ascii="Tahoma" w:eastAsia="Calibri" w:hAnsi="Tahoma" w:cs="Tahoma"/>
                <w:b/>
                <w:noProof/>
                <w:lang w:val="en-ZA"/>
              </w:rPr>
              <w:t>4.</w:t>
            </w:r>
            <w:r w:rsidR="009C1570">
              <w:rPr>
                <w:rFonts w:eastAsiaTheme="minorEastAsia"/>
                <w:noProof/>
                <w:lang w:val="en-ZA" w:eastAsia="en-ZA"/>
              </w:rPr>
              <w:tab/>
            </w:r>
            <w:r w:rsidR="009C1570" w:rsidRPr="00D51951">
              <w:rPr>
                <w:rStyle w:val="Hyperlink"/>
                <w:rFonts w:ascii="Tahoma" w:eastAsia="Calibri" w:hAnsi="Tahoma" w:cs="Tahoma"/>
                <w:b/>
                <w:noProof/>
                <w:lang w:val="en-ZA"/>
              </w:rPr>
              <w:t>APPLICATION</w:t>
            </w:r>
            <w:r w:rsidR="009C1570">
              <w:rPr>
                <w:noProof/>
                <w:webHidden/>
              </w:rPr>
              <w:tab/>
            </w:r>
            <w:r w:rsidR="009C1570">
              <w:rPr>
                <w:noProof/>
                <w:webHidden/>
              </w:rPr>
              <w:fldChar w:fldCharType="begin"/>
            </w:r>
            <w:r w:rsidR="009C1570">
              <w:rPr>
                <w:noProof/>
                <w:webHidden/>
              </w:rPr>
              <w:instrText xml:space="preserve"> PAGEREF _Toc31631426 \h </w:instrText>
            </w:r>
            <w:r w:rsidR="009C1570">
              <w:rPr>
                <w:noProof/>
                <w:webHidden/>
              </w:rPr>
            </w:r>
            <w:r w:rsidR="009C1570">
              <w:rPr>
                <w:noProof/>
                <w:webHidden/>
              </w:rPr>
              <w:fldChar w:fldCharType="separate"/>
            </w:r>
            <w:r w:rsidR="009C1570">
              <w:rPr>
                <w:noProof/>
                <w:webHidden/>
              </w:rPr>
              <w:t>4</w:t>
            </w:r>
            <w:r w:rsidR="009C1570">
              <w:rPr>
                <w:noProof/>
                <w:webHidden/>
              </w:rPr>
              <w:fldChar w:fldCharType="end"/>
            </w:r>
          </w:hyperlink>
        </w:p>
        <w:p w:rsidR="009C1570" w:rsidRDefault="006B4F2D">
          <w:pPr>
            <w:pStyle w:val="TOC1"/>
            <w:tabs>
              <w:tab w:val="right" w:leader="dot" w:pos="9350"/>
            </w:tabs>
            <w:rPr>
              <w:rFonts w:eastAsiaTheme="minorEastAsia"/>
              <w:noProof/>
              <w:lang w:val="en-ZA" w:eastAsia="en-ZA"/>
            </w:rPr>
          </w:pPr>
          <w:hyperlink w:anchor="_Toc31631427" w:history="1">
            <w:r w:rsidR="009C1570" w:rsidRPr="00D51951">
              <w:rPr>
                <w:rStyle w:val="Hyperlink"/>
                <w:rFonts w:ascii="Tahoma" w:eastAsia="Calibri" w:hAnsi="Tahoma" w:cs="Tahoma"/>
                <w:b/>
                <w:bCs/>
                <w:noProof/>
                <w:lang w:val="en-ZA"/>
              </w:rPr>
              <w:t>5. OBJECTIVES OF THE POLICY</w:t>
            </w:r>
            <w:r w:rsidR="009C1570">
              <w:rPr>
                <w:noProof/>
                <w:webHidden/>
              </w:rPr>
              <w:tab/>
            </w:r>
            <w:r w:rsidR="009C1570">
              <w:rPr>
                <w:noProof/>
                <w:webHidden/>
              </w:rPr>
              <w:fldChar w:fldCharType="begin"/>
            </w:r>
            <w:r w:rsidR="009C1570">
              <w:rPr>
                <w:noProof/>
                <w:webHidden/>
              </w:rPr>
              <w:instrText xml:space="preserve"> PAGEREF _Toc31631427 \h </w:instrText>
            </w:r>
            <w:r w:rsidR="009C1570">
              <w:rPr>
                <w:noProof/>
                <w:webHidden/>
              </w:rPr>
            </w:r>
            <w:r w:rsidR="009C1570">
              <w:rPr>
                <w:noProof/>
                <w:webHidden/>
              </w:rPr>
              <w:fldChar w:fldCharType="separate"/>
            </w:r>
            <w:r w:rsidR="009C1570">
              <w:rPr>
                <w:noProof/>
                <w:webHidden/>
              </w:rPr>
              <w:t>5</w:t>
            </w:r>
            <w:r w:rsidR="009C1570">
              <w:rPr>
                <w:noProof/>
                <w:webHidden/>
              </w:rPr>
              <w:fldChar w:fldCharType="end"/>
            </w:r>
          </w:hyperlink>
        </w:p>
        <w:p w:rsidR="009C1570" w:rsidRDefault="006B4F2D">
          <w:pPr>
            <w:pStyle w:val="TOC1"/>
            <w:tabs>
              <w:tab w:val="left" w:pos="440"/>
              <w:tab w:val="right" w:leader="dot" w:pos="9350"/>
            </w:tabs>
            <w:rPr>
              <w:rFonts w:eastAsiaTheme="minorEastAsia"/>
              <w:noProof/>
              <w:lang w:val="en-ZA" w:eastAsia="en-ZA"/>
            </w:rPr>
          </w:pPr>
          <w:hyperlink w:anchor="_Toc31631428" w:history="1">
            <w:r w:rsidR="009C1570" w:rsidRPr="00D51951">
              <w:rPr>
                <w:rStyle w:val="Hyperlink"/>
                <w:rFonts w:ascii="Tahoma" w:eastAsia="Calibri" w:hAnsi="Tahoma" w:cs="Tahoma"/>
                <w:b/>
                <w:noProof/>
                <w:lang w:val="en-ZA"/>
              </w:rPr>
              <w:t>6.</w:t>
            </w:r>
            <w:r w:rsidR="009C1570">
              <w:rPr>
                <w:rFonts w:eastAsiaTheme="minorEastAsia"/>
                <w:noProof/>
                <w:lang w:val="en-ZA" w:eastAsia="en-ZA"/>
              </w:rPr>
              <w:tab/>
            </w:r>
            <w:r w:rsidR="009C1570" w:rsidRPr="00D51951">
              <w:rPr>
                <w:rStyle w:val="Hyperlink"/>
                <w:rFonts w:ascii="Tahoma" w:eastAsia="Calibri" w:hAnsi="Tahoma" w:cs="Tahoma"/>
                <w:b/>
                <w:noProof/>
                <w:lang w:val="en-ZA"/>
              </w:rPr>
              <w:t>POLICY PRINCIPLES</w:t>
            </w:r>
            <w:r w:rsidR="009C1570">
              <w:rPr>
                <w:noProof/>
                <w:webHidden/>
              </w:rPr>
              <w:tab/>
            </w:r>
            <w:r w:rsidR="009C1570">
              <w:rPr>
                <w:noProof/>
                <w:webHidden/>
              </w:rPr>
              <w:fldChar w:fldCharType="begin"/>
            </w:r>
            <w:r w:rsidR="009C1570">
              <w:rPr>
                <w:noProof/>
                <w:webHidden/>
              </w:rPr>
              <w:instrText xml:space="preserve"> PAGEREF _Toc31631428 \h </w:instrText>
            </w:r>
            <w:r w:rsidR="009C1570">
              <w:rPr>
                <w:noProof/>
                <w:webHidden/>
              </w:rPr>
            </w:r>
            <w:r w:rsidR="009C1570">
              <w:rPr>
                <w:noProof/>
                <w:webHidden/>
              </w:rPr>
              <w:fldChar w:fldCharType="separate"/>
            </w:r>
            <w:r w:rsidR="009C1570">
              <w:rPr>
                <w:noProof/>
                <w:webHidden/>
              </w:rPr>
              <w:t>5</w:t>
            </w:r>
            <w:r w:rsidR="009C1570">
              <w:rPr>
                <w:noProof/>
                <w:webHidden/>
              </w:rPr>
              <w:fldChar w:fldCharType="end"/>
            </w:r>
          </w:hyperlink>
        </w:p>
        <w:p w:rsidR="009C1570" w:rsidRDefault="006B4F2D">
          <w:pPr>
            <w:pStyle w:val="TOC1"/>
            <w:tabs>
              <w:tab w:val="left" w:pos="440"/>
              <w:tab w:val="right" w:leader="dot" w:pos="9350"/>
            </w:tabs>
            <w:rPr>
              <w:rFonts w:eastAsiaTheme="minorEastAsia"/>
              <w:noProof/>
              <w:lang w:val="en-ZA" w:eastAsia="en-ZA"/>
            </w:rPr>
          </w:pPr>
          <w:hyperlink w:anchor="_Toc31631429" w:history="1">
            <w:r w:rsidR="009C1570" w:rsidRPr="00D51951">
              <w:rPr>
                <w:rStyle w:val="Hyperlink"/>
                <w:rFonts w:ascii="Tahoma" w:eastAsia="Calibri" w:hAnsi="Tahoma" w:cs="Tahoma"/>
                <w:b/>
                <w:noProof/>
                <w:lang w:val="en-ZA"/>
              </w:rPr>
              <w:t>7.</w:t>
            </w:r>
            <w:r w:rsidR="009C1570">
              <w:rPr>
                <w:rFonts w:eastAsiaTheme="minorEastAsia"/>
                <w:noProof/>
                <w:lang w:val="en-ZA" w:eastAsia="en-ZA"/>
              </w:rPr>
              <w:tab/>
            </w:r>
            <w:r w:rsidR="009C1570" w:rsidRPr="00D51951">
              <w:rPr>
                <w:rStyle w:val="Hyperlink"/>
                <w:rFonts w:ascii="Tahoma" w:eastAsia="Calibri" w:hAnsi="Tahoma" w:cs="Tahoma"/>
                <w:b/>
                <w:noProof/>
                <w:lang w:val="en-ZA"/>
              </w:rPr>
              <w:t>USE OF CONSULTANTS</w:t>
            </w:r>
            <w:r w:rsidR="009C1570">
              <w:rPr>
                <w:noProof/>
                <w:webHidden/>
              </w:rPr>
              <w:tab/>
            </w:r>
            <w:r w:rsidR="009C1570">
              <w:rPr>
                <w:noProof/>
                <w:webHidden/>
              </w:rPr>
              <w:fldChar w:fldCharType="begin"/>
            </w:r>
            <w:r w:rsidR="009C1570">
              <w:rPr>
                <w:noProof/>
                <w:webHidden/>
              </w:rPr>
              <w:instrText xml:space="preserve"> PAGEREF _Toc31631429 \h </w:instrText>
            </w:r>
            <w:r w:rsidR="009C1570">
              <w:rPr>
                <w:noProof/>
                <w:webHidden/>
              </w:rPr>
            </w:r>
            <w:r w:rsidR="009C1570">
              <w:rPr>
                <w:noProof/>
                <w:webHidden/>
              </w:rPr>
              <w:fldChar w:fldCharType="separate"/>
            </w:r>
            <w:r w:rsidR="009C1570">
              <w:rPr>
                <w:noProof/>
                <w:webHidden/>
              </w:rPr>
              <w:t>5</w:t>
            </w:r>
            <w:r w:rsidR="009C1570">
              <w:rPr>
                <w:noProof/>
                <w:webHidden/>
              </w:rPr>
              <w:fldChar w:fldCharType="end"/>
            </w:r>
          </w:hyperlink>
        </w:p>
        <w:p w:rsidR="009C1570" w:rsidRDefault="006B4F2D">
          <w:pPr>
            <w:pStyle w:val="TOC1"/>
            <w:tabs>
              <w:tab w:val="left" w:pos="440"/>
              <w:tab w:val="right" w:leader="dot" w:pos="9350"/>
            </w:tabs>
            <w:rPr>
              <w:rFonts w:eastAsiaTheme="minorEastAsia"/>
              <w:noProof/>
              <w:lang w:val="en-ZA" w:eastAsia="en-ZA"/>
            </w:rPr>
          </w:pPr>
          <w:hyperlink w:anchor="_Toc31631430" w:history="1">
            <w:r w:rsidR="009C1570" w:rsidRPr="00D51951">
              <w:rPr>
                <w:rStyle w:val="Hyperlink"/>
                <w:rFonts w:ascii="Tahoma" w:eastAsia="Calibri" w:hAnsi="Tahoma" w:cs="Tahoma"/>
                <w:b/>
                <w:noProof/>
                <w:lang w:val="en-ZA"/>
              </w:rPr>
              <w:t>8.</w:t>
            </w:r>
            <w:r w:rsidR="009C1570">
              <w:rPr>
                <w:rFonts w:eastAsiaTheme="minorEastAsia"/>
                <w:noProof/>
                <w:lang w:val="en-ZA" w:eastAsia="en-ZA"/>
              </w:rPr>
              <w:tab/>
            </w:r>
            <w:r w:rsidR="009C1570" w:rsidRPr="00D51951">
              <w:rPr>
                <w:rStyle w:val="Hyperlink"/>
                <w:rFonts w:ascii="Tahoma" w:eastAsia="Calibri" w:hAnsi="Tahoma" w:cs="Tahoma"/>
                <w:b/>
                <w:noProof/>
                <w:lang w:val="en-ZA"/>
              </w:rPr>
              <w:t>VEHICLES USED FOR POLITICAL OFFICE BEARERS</w:t>
            </w:r>
            <w:r w:rsidR="009C1570">
              <w:rPr>
                <w:noProof/>
                <w:webHidden/>
              </w:rPr>
              <w:tab/>
            </w:r>
            <w:r w:rsidR="009C1570">
              <w:rPr>
                <w:noProof/>
                <w:webHidden/>
              </w:rPr>
              <w:fldChar w:fldCharType="begin"/>
            </w:r>
            <w:r w:rsidR="009C1570">
              <w:rPr>
                <w:noProof/>
                <w:webHidden/>
              </w:rPr>
              <w:instrText xml:space="preserve"> PAGEREF _Toc31631430 \h </w:instrText>
            </w:r>
            <w:r w:rsidR="009C1570">
              <w:rPr>
                <w:noProof/>
                <w:webHidden/>
              </w:rPr>
            </w:r>
            <w:r w:rsidR="009C1570">
              <w:rPr>
                <w:noProof/>
                <w:webHidden/>
              </w:rPr>
              <w:fldChar w:fldCharType="separate"/>
            </w:r>
            <w:r w:rsidR="009C1570">
              <w:rPr>
                <w:noProof/>
                <w:webHidden/>
              </w:rPr>
              <w:t>6</w:t>
            </w:r>
            <w:r w:rsidR="009C1570">
              <w:rPr>
                <w:noProof/>
                <w:webHidden/>
              </w:rPr>
              <w:fldChar w:fldCharType="end"/>
            </w:r>
          </w:hyperlink>
        </w:p>
        <w:p w:rsidR="009C1570" w:rsidRDefault="006B4F2D">
          <w:pPr>
            <w:pStyle w:val="TOC1"/>
            <w:tabs>
              <w:tab w:val="left" w:pos="440"/>
              <w:tab w:val="right" w:leader="dot" w:pos="9350"/>
            </w:tabs>
            <w:rPr>
              <w:rFonts w:eastAsiaTheme="minorEastAsia"/>
              <w:noProof/>
              <w:lang w:val="en-ZA" w:eastAsia="en-ZA"/>
            </w:rPr>
          </w:pPr>
          <w:hyperlink w:anchor="_Toc31631431" w:history="1">
            <w:r w:rsidR="009C1570" w:rsidRPr="00D51951">
              <w:rPr>
                <w:rStyle w:val="Hyperlink"/>
                <w:rFonts w:ascii="Tahoma" w:eastAsia="Calibri" w:hAnsi="Tahoma" w:cs="Tahoma"/>
                <w:b/>
                <w:noProof/>
                <w:lang w:val="en-ZA"/>
              </w:rPr>
              <w:t>9.</w:t>
            </w:r>
            <w:r w:rsidR="009C1570">
              <w:rPr>
                <w:rFonts w:eastAsiaTheme="minorEastAsia"/>
                <w:noProof/>
                <w:lang w:val="en-ZA" w:eastAsia="en-ZA"/>
              </w:rPr>
              <w:tab/>
            </w:r>
            <w:r w:rsidR="009C1570" w:rsidRPr="00D51951">
              <w:rPr>
                <w:rStyle w:val="Hyperlink"/>
                <w:rFonts w:ascii="Tahoma" w:eastAsia="Calibri" w:hAnsi="Tahoma" w:cs="Tahoma"/>
                <w:b/>
                <w:noProof/>
                <w:lang w:val="en-ZA"/>
              </w:rPr>
              <w:t>TRAVEL AND SUBSISTENCE</w:t>
            </w:r>
            <w:r w:rsidR="009C1570">
              <w:rPr>
                <w:noProof/>
                <w:webHidden/>
              </w:rPr>
              <w:tab/>
            </w:r>
            <w:r w:rsidR="009C1570">
              <w:rPr>
                <w:noProof/>
                <w:webHidden/>
              </w:rPr>
              <w:fldChar w:fldCharType="begin"/>
            </w:r>
            <w:r w:rsidR="009C1570">
              <w:rPr>
                <w:noProof/>
                <w:webHidden/>
              </w:rPr>
              <w:instrText xml:space="preserve"> PAGEREF _Toc31631431 \h </w:instrText>
            </w:r>
            <w:r w:rsidR="009C1570">
              <w:rPr>
                <w:noProof/>
                <w:webHidden/>
              </w:rPr>
            </w:r>
            <w:r w:rsidR="009C1570">
              <w:rPr>
                <w:noProof/>
                <w:webHidden/>
              </w:rPr>
              <w:fldChar w:fldCharType="separate"/>
            </w:r>
            <w:r w:rsidR="009C1570">
              <w:rPr>
                <w:noProof/>
                <w:webHidden/>
              </w:rPr>
              <w:t>7</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32" w:history="1">
            <w:r w:rsidR="009C1570" w:rsidRPr="00D51951">
              <w:rPr>
                <w:rStyle w:val="Hyperlink"/>
                <w:rFonts w:ascii="Tahoma" w:eastAsia="Calibri" w:hAnsi="Tahoma" w:cs="Tahoma"/>
                <w:b/>
                <w:noProof/>
                <w:lang w:val="en-ZA"/>
              </w:rPr>
              <w:t>10.</w:t>
            </w:r>
            <w:r w:rsidR="009C1570">
              <w:rPr>
                <w:rFonts w:eastAsiaTheme="minorEastAsia"/>
                <w:noProof/>
                <w:lang w:val="en-ZA" w:eastAsia="en-ZA"/>
              </w:rPr>
              <w:tab/>
            </w:r>
            <w:r w:rsidR="009C1570" w:rsidRPr="00D51951">
              <w:rPr>
                <w:rStyle w:val="Hyperlink"/>
                <w:rFonts w:ascii="Tahoma" w:eastAsia="Calibri" w:hAnsi="Tahoma" w:cs="Tahoma"/>
                <w:b/>
                <w:bCs/>
                <w:noProof/>
                <w:lang w:val="en-ZA"/>
              </w:rPr>
              <w:t>DOMESTIC ACCOMMODATION</w:t>
            </w:r>
            <w:r w:rsidR="009C1570">
              <w:rPr>
                <w:noProof/>
                <w:webHidden/>
              </w:rPr>
              <w:tab/>
            </w:r>
            <w:r w:rsidR="009C1570">
              <w:rPr>
                <w:noProof/>
                <w:webHidden/>
              </w:rPr>
              <w:fldChar w:fldCharType="begin"/>
            </w:r>
            <w:r w:rsidR="009C1570">
              <w:rPr>
                <w:noProof/>
                <w:webHidden/>
              </w:rPr>
              <w:instrText xml:space="preserve"> PAGEREF _Toc31631432 \h </w:instrText>
            </w:r>
            <w:r w:rsidR="009C1570">
              <w:rPr>
                <w:noProof/>
                <w:webHidden/>
              </w:rPr>
            </w:r>
            <w:r w:rsidR="009C1570">
              <w:rPr>
                <w:noProof/>
                <w:webHidden/>
              </w:rPr>
              <w:fldChar w:fldCharType="separate"/>
            </w:r>
            <w:r w:rsidR="009C1570">
              <w:rPr>
                <w:noProof/>
                <w:webHidden/>
              </w:rPr>
              <w:t>9</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33" w:history="1">
            <w:r w:rsidR="009C1570" w:rsidRPr="00D51951">
              <w:rPr>
                <w:rStyle w:val="Hyperlink"/>
                <w:rFonts w:ascii="Tahoma" w:eastAsia="Calibri" w:hAnsi="Tahoma" w:cs="Tahoma"/>
                <w:b/>
                <w:noProof/>
                <w:lang w:val="en-ZA"/>
              </w:rPr>
              <w:t>11.</w:t>
            </w:r>
            <w:r w:rsidR="009C1570">
              <w:rPr>
                <w:rFonts w:eastAsiaTheme="minorEastAsia"/>
                <w:noProof/>
                <w:lang w:val="en-ZA" w:eastAsia="en-ZA"/>
              </w:rPr>
              <w:tab/>
            </w:r>
            <w:r w:rsidR="009C1570" w:rsidRPr="00D51951">
              <w:rPr>
                <w:rStyle w:val="Hyperlink"/>
                <w:rFonts w:ascii="Tahoma" w:eastAsia="Calibri" w:hAnsi="Tahoma" w:cs="Tahoma"/>
                <w:b/>
                <w:noProof/>
                <w:lang w:val="en-ZA"/>
              </w:rPr>
              <w:t>CREDIT AND PETROL CARDS</w:t>
            </w:r>
            <w:r w:rsidR="009C1570">
              <w:rPr>
                <w:noProof/>
                <w:webHidden/>
              </w:rPr>
              <w:tab/>
            </w:r>
            <w:r w:rsidR="009C1570">
              <w:rPr>
                <w:noProof/>
                <w:webHidden/>
              </w:rPr>
              <w:fldChar w:fldCharType="begin"/>
            </w:r>
            <w:r w:rsidR="009C1570">
              <w:rPr>
                <w:noProof/>
                <w:webHidden/>
              </w:rPr>
              <w:instrText xml:space="preserve"> PAGEREF _Toc31631433 \h </w:instrText>
            </w:r>
            <w:r w:rsidR="009C1570">
              <w:rPr>
                <w:noProof/>
                <w:webHidden/>
              </w:rPr>
            </w:r>
            <w:r w:rsidR="009C1570">
              <w:rPr>
                <w:noProof/>
                <w:webHidden/>
              </w:rPr>
              <w:fldChar w:fldCharType="separate"/>
            </w:r>
            <w:r w:rsidR="009C1570">
              <w:rPr>
                <w:noProof/>
                <w:webHidden/>
              </w:rPr>
              <w:t>9</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34" w:history="1">
            <w:r w:rsidR="009C1570" w:rsidRPr="00D51951">
              <w:rPr>
                <w:rStyle w:val="Hyperlink"/>
                <w:rFonts w:ascii="Tahoma" w:eastAsia="Calibri" w:hAnsi="Tahoma" w:cs="Tahoma"/>
                <w:b/>
                <w:noProof/>
                <w:lang w:val="en-ZA"/>
              </w:rPr>
              <w:t>12.</w:t>
            </w:r>
            <w:r w:rsidR="009C1570">
              <w:rPr>
                <w:rFonts w:eastAsiaTheme="minorEastAsia"/>
                <w:noProof/>
                <w:lang w:val="en-ZA" w:eastAsia="en-ZA"/>
              </w:rPr>
              <w:tab/>
            </w:r>
            <w:r w:rsidR="009C1570" w:rsidRPr="00D51951">
              <w:rPr>
                <w:rStyle w:val="Hyperlink"/>
                <w:rFonts w:ascii="Tahoma" w:eastAsia="Calibri" w:hAnsi="Tahoma" w:cs="Tahoma"/>
                <w:b/>
                <w:noProof/>
                <w:lang w:val="en-ZA"/>
              </w:rPr>
              <w:t>SPONSORSHIPS, EVENTS AND CATERING</w:t>
            </w:r>
            <w:r w:rsidR="009C1570">
              <w:rPr>
                <w:noProof/>
                <w:webHidden/>
              </w:rPr>
              <w:tab/>
            </w:r>
            <w:r w:rsidR="009C1570">
              <w:rPr>
                <w:noProof/>
                <w:webHidden/>
              </w:rPr>
              <w:fldChar w:fldCharType="begin"/>
            </w:r>
            <w:r w:rsidR="009C1570">
              <w:rPr>
                <w:noProof/>
                <w:webHidden/>
              </w:rPr>
              <w:instrText xml:space="preserve"> PAGEREF _Toc31631434 \h </w:instrText>
            </w:r>
            <w:r w:rsidR="009C1570">
              <w:rPr>
                <w:noProof/>
                <w:webHidden/>
              </w:rPr>
            </w:r>
            <w:r w:rsidR="009C1570">
              <w:rPr>
                <w:noProof/>
                <w:webHidden/>
              </w:rPr>
              <w:fldChar w:fldCharType="separate"/>
            </w:r>
            <w:r w:rsidR="009C1570">
              <w:rPr>
                <w:noProof/>
                <w:webHidden/>
              </w:rPr>
              <w:t>10</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35" w:history="1">
            <w:r w:rsidR="009C1570" w:rsidRPr="00D51951">
              <w:rPr>
                <w:rStyle w:val="Hyperlink"/>
                <w:rFonts w:ascii="Tahoma" w:eastAsia="Calibri" w:hAnsi="Tahoma" w:cs="Tahoma"/>
                <w:b/>
                <w:noProof/>
                <w:lang w:val="en-ZA"/>
              </w:rPr>
              <w:t>13.</w:t>
            </w:r>
            <w:r w:rsidR="009C1570">
              <w:rPr>
                <w:rFonts w:eastAsiaTheme="minorEastAsia"/>
                <w:noProof/>
                <w:lang w:val="en-ZA" w:eastAsia="en-ZA"/>
              </w:rPr>
              <w:tab/>
            </w:r>
            <w:r w:rsidR="009C1570" w:rsidRPr="00D51951">
              <w:rPr>
                <w:rStyle w:val="Hyperlink"/>
                <w:rFonts w:ascii="Tahoma" w:eastAsia="Calibri" w:hAnsi="Tahoma" w:cs="Tahoma"/>
                <w:b/>
                <w:noProof/>
                <w:lang w:val="en-ZA"/>
              </w:rPr>
              <w:t>COMMUNICATION</w:t>
            </w:r>
            <w:r w:rsidR="009C1570">
              <w:rPr>
                <w:noProof/>
                <w:webHidden/>
              </w:rPr>
              <w:tab/>
            </w:r>
            <w:r w:rsidR="009C1570">
              <w:rPr>
                <w:noProof/>
                <w:webHidden/>
              </w:rPr>
              <w:fldChar w:fldCharType="begin"/>
            </w:r>
            <w:r w:rsidR="009C1570">
              <w:rPr>
                <w:noProof/>
                <w:webHidden/>
              </w:rPr>
              <w:instrText xml:space="preserve"> PAGEREF _Toc31631435 \h </w:instrText>
            </w:r>
            <w:r w:rsidR="009C1570">
              <w:rPr>
                <w:noProof/>
                <w:webHidden/>
              </w:rPr>
            </w:r>
            <w:r w:rsidR="009C1570">
              <w:rPr>
                <w:noProof/>
                <w:webHidden/>
              </w:rPr>
              <w:fldChar w:fldCharType="separate"/>
            </w:r>
            <w:r w:rsidR="009C1570">
              <w:rPr>
                <w:noProof/>
                <w:webHidden/>
              </w:rPr>
              <w:t>10</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36" w:history="1">
            <w:r w:rsidR="009C1570" w:rsidRPr="00D51951">
              <w:rPr>
                <w:rStyle w:val="Hyperlink"/>
                <w:rFonts w:ascii="Tahoma" w:eastAsia="Calibri" w:hAnsi="Tahoma" w:cs="Tahoma"/>
                <w:b/>
                <w:noProof/>
                <w:lang w:val="en-ZA"/>
              </w:rPr>
              <w:t>14.</w:t>
            </w:r>
            <w:r w:rsidR="009C1570">
              <w:rPr>
                <w:rFonts w:eastAsiaTheme="minorEastAsia"/>
                <w:noProof/>
                <w:lang w:val="en-ZA" w:eastAsia="en-ZA"/>
              </w:rPr>
              <w:tab/>
            </w:r>
            <w:r w:rsidR="009C1570" w:rsidRPr="00D51951">
              <w:rPr>
                <w:rStyle w:val="Hyperlink"/>
                <w:rFonts w:ascii="Tahoma" w:eastAsia="Calibri" w:hAnsi="Tahoma" w:cs="Tahoma"/>
                <w:b/>
                <w:noProof/>
                <w:lang w:val="en-ZA"/>
              </w:rPr>
              <w:t>CONFERENCES, MEETINGS AND STUDY TOURS</w:t>
            </w:r>
            <w:r w:rsidR="009C1570">
              <w:rPr>
                <w:noProof/>
                <w:webHidden/>
              </w:rPr>
              <w:tab/>
            </w:r>
            <w:r w:rsidR="009C1570">
              <w:rPr>
                <w:noProof/>
                <w:webHidden/>
              </w:rPr>
              <w:fldChar w:fldCharType="begin"/>
            </w:r>
            <w:r w:rsidR="009C1570">
              <w:rPr>
                <w:noProof/>
                <w:webHidden/>
              </w:rPr>
              <w:instrText xml:space="preserve"> PAGEREF _Toc31631436 \h </w:instrText>
            </w:r>
            <w:r w:rsidR="009C1570">
              <w:rPr>
                <w:noProof/>
                <w:webHidden/>
              </w:rPr>
            </w:r>
            <w:r w:rsidR="009C1570">
              <w:rPr>
                <w:noProof/>
                <w:webHidden/>
              </w:rPr>
              <w:fldChar w:fldCharType="separate"/>
            </w:r>
            <w:r w:rsidR="009C1570">
              <w:rPr>
                <w:noProof/>
                <w:webHidden/>
              </w:rPr>
              <w:t>11</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37" w:history="1">
            <w:r w:rsidR="009C1570" w:rsidRPr="00D51951">
              <w:rPr>
                <w:rStyle w:val="Hyperlink"/>
                <w:rFonts w:ascii="Tahoma" w:eastAsia="Calibri" w:hAnsi="Tahoma" w:cs="Tahoma"/>
                <w:b/>
                <w:noProof/>
                <w:lang w:val="en-ZA"/>
              </w:rPr>
              <w:t>15.</w:t>
            </w:r>
            <w:r w:rsidR="009C1570">
              <w:rPr>
                <w:rFonts w:eastAsiaTheme="minorEastAsia"/>
                <w:noProof/>
                <w:lang w:val="en-ZA" w:eastAsia="en-ZA"/>
              </w:rPr>
              <w:tab/>
            </w:r>
            <w:r w:rsidR="009C1570" w:rsidRPr="00D51951">
              <w:rPr>
                <w:rStyle w:val="Hyperlink"/>
                <w:rFonts w:ascii="Tahoma" w:eastAsia="Calibri" w:hAnsi="Tahoma" w:cs="Tahoma"/>
                <w:b/>
                <w:noProof/>
                <w:lang w:val="en-ZA"/>
              </w:rPr>
              <w:t>OTHER RELATED EXPENDITURE ITEMS</w:t>
            </w:r>
            <w:r w:rsidR="009C1570">
              <w:rPr>
                <w:noProof/>
                <w:webHidden/>
              </w:rPr>
              <w:tab/>
            </w:r>
            <w:r w:rsidR="009C1570">
              <w:rPr>
                <w:noProof/>
                <w:webHidden/>
              </w:rPr>
              <w:fldChar w:fldCharType="begin"/>
            </w:r>
            <w:r w:rsidR="009C1570">
              <w:rPr>
                <w:noProof/>
                <w:webHidden/>
              </w:rPr>
              <w:instrText xml:space="preserve"> PAGEREF _Toc31631437 \h </w:instrText>
            </w:r>
            <w:r w:rsidR="009C1570">
              <w:rPr>
                <w:noProof/>
                <w:webHidden/>
              </w:rPr>
            </w:r>
            <w:r w:rsidR="009C1570">
              <w:rPr>
                <w:noProof/>
                <w:webHidden/>
              </w:rPr>
              <w:fldChar w:fldCharType="separate"/>
            </w:r>
            <w:r w:rsidR="009C1570">
              <w:rPr>
                <w:noProof/>
                <w:webHidden/>
              </w:rPr>
              <w:t>12</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38" w:history="1">
            <w:r w:rsidR="009C1570" w:rsidRPr="00D51951">
              <w:rPr>
                <w:rStyle w:val="Hyperlink"/>
                <w:rFonts w:ascii="Tahoma" w:eastAsia="Calibri" w:hAnsi="Tahoma" w:cs="Tahoma"/>
                <w:b/>
                <w:noProof/>
                <w:lang w:val="en-ZA"/>
              </w:rPr>
              <w:t>16.</w:t>
            </w:r>
            <w:r w:rsidR="009C1570">
              <w:rPr>
                <w:rFonts w:eastAsiaTheme="minorEastAsia"/>
                <w:noProof/>
                <w:lang w:val="en-ZA" w:eastAsia="en-ZA"/>
              </w:rPr>
              <w:tab/>
            </w:r>
            <w:r w:rsidR="009C1570" w:rsidRPr="00D51951">
              <w:rPr>
                <w:rStyle w:val="Hyperlink"/>
                <w:rFonts w:ascii="Tahoma" w:eastAsia="Calibri" w:hAnsi="Tahoma" w:cs="Tahoma"/>
                <w:b/>
                <w:noProof/>
                <w:lang w:val="en-ZA"/>
              </w:rPr>
              <w:t>ENFORCEMENT</w:t>
            </w:r>
            <w:r w:rsidR="009C1570">
              <w:rPr>
                <w:noProof/>
                <w:webHidden/>
              </w:rPr>
              <w:tab/>
            </w:r>
            <w:r w:rsidR="009C1570">
              <w:rPr>
                <w:noProof/>
                <w:webHidden/>
              </w:rPr>
              <w:fldChar w:fldCharType="begin"/>
            </w:r>
            <w:r w:rsidR="009C1570">
              <w:rPr>
                <w:noProof/>
                <w:webHidden/>
              </w:rPr>
              <w:instrText xml:space="preserve"> PAGEREF _Toc31631438 \h </w:instrText>
            </w:r>
            <w:r w:rsidR="009C1570">
              <w:rPr>
                <w:noProof/>
                <w:webHidden/>
              </w:rPr>
            </w:r>
            <w:r w:rsidR="009C1570">
              <w:rPr>
                <w:noProof/>
                <w:webHidden/>
              </w:rPr>
              <w:fldChar w:fldCharType="separate"/>
            </w:r>
            <w:r w:rsidR="009C1570">
              <w:rPr>
                <w:noProof/>
                <w:webHidden/>
              </w:rPr>
              <w:t>13</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39" w:history="1">
            <w:r w:rsidR="009C1570" w:rsidRPr="00D51951">
              <w:rPr>
                <w:rStyle w:val="Hyperlink"/>
                <w:rFonts w:ascii="Tahoma" w:eastAsia="Calibri" w:hAnsi="Tahoma" w:cs="Tahoma"/>
                <w:b/>
                <w:noProof/>
                <w:lang w:val="en-ZA"/>
              </w:rPr>
              <w:t>17.</w:t>
            </w:r>
            <w:r w:rsidR="009C1570">
              <w:rPr>
                <w:rFonts w:eastAsiaTheme="minorEastAsia"/>
                <w:noProof/>
                <w:lang w:val="en-ZA" w:eastAsia="en-ZA"/>
              </w:rPr>
              <w:tab/>
            </w:r>
            <w:r w:rsidR="009C1570" w:rsidRPr="00D51951">
              <w:rPr>
                <w:rStyle w:val="Hyperlink"/>
                <w:rFonts w:ascii="Tahoma" w:eastAsia="Calibri" w:hAnsi="Tahoma" w:cs="Tahoma"/>
                <w:b/>
                <w:noProof/>
                <w:lang w:val="en-ZA"/>
              </w:rPr>
              <w:t>DISCLOSURES OF COST CONTAINMENT MEASURES</w:t>
            </w:r>
            <w:r w:rsidR="009C1570">
              <w:rPr>
                <w:noProof/>
                <w:webHidden/>
              </w:rPr>
              <w:tab/>
            </w:r>
            <w:r w:rsidR="009C1570">
              <w:rPr>
                <w:noProof/>
                <w:webHidden/>
              </w:rPr>
              <w:fldChar w:fldCharType="begin"/>
            </w:r>
            <w:r w:rsidR="009C1570">
              <w:rPr>
                <w:noProof/>
                <w:webHidden/>
              </w:rPr>
              <w:instrText xml:space="preserve"> PAGEREF _Toc31631439 \h </w:instrText>
            </w:r>
            <w:r w:rsidR="009C1570">
              <w:rPr>
                <w:noProof/>
                <w:webHidden/>
              </w:rPr>
            </w:r>
            <w:r w:rsidR="009C1570">
              <w:rPr>
                <w:noProof/>
                <w:webHidden/>
              </w:rPr>
              <w:fldChar w:fldCharType="separate"/>
            </w:r>
            <w:r w:rsidR="009C1570">
              <w:rPr>
                <w:noProof/>
                <w:webHidden/>
              </w:rPr>
              <w:t>13</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40" w:history="1">
            <w:r w:rsidR="009C1570" w:rsidRPr="00D51951">
              <w:rPr>
                <w:rStyle w:val="Hyperlink"/>
                <w:rFonts w:ascii="Tahoma" w:eastAsia="Times New Roman" w:hAnsi="Tahoma" w:cs="Tahoma"/>
                <w:b/>
                <w:noProof/>
              </w:rPr>
              <w:t>18.</w:t>
            </w:r>
            <w:r w:rsidR="009C1570">
              <w:rPr>
                <w:rFonts w:eastAsiaTheme="minorEastAsia"/>
                <w:noProof/>
                <w:lang w:val="en-ZA" w:eastAsia="en-ZA"/>
              </w:rPr>
              <w:tab/>
            </w:r>
            <w:r w:rsidR="009C1570" w:rsidRPr="00D51951">
              <w:rPr>
                <w:rStyle w:val="Hyperlink"/>
                <w:rFonts w:ascii="Tahoma" w:eastAsia="Times New Roman" w:hAnsi="Tahoma" w:cs="Tahoma"/>
                <w:b/>
                <w:noProof/>
              </w:rPr>
              <w:t>CONSEQUENCES FOR NON-ADHERENCE TO THE POLICY</w:t>
            </w:r>
            <w:r w:rsidR="009C1570">
              <w:rPr>
                <w:noProof/>
                <w:webHidden/>
              </w:rPr>
              <w:tab/>
            </w:r>
            <w:r w:rsidR="009C1570">
              <w:rPr>
                <w:noProof/>
                <w:webHidden/>
              </w:rPr>
              <w:fldChar w:fldCharType="begin"/>
            </w:r>
            <w:r w:rsidR="009C1570">
              <w:rPr>
                <w:noProof/>
                <w:webHidden/>
              </w:rPr>
              <w:instrText xml:space="preserve"> PAGEREF _Toc31631440 \h </w:instrText>
            </w:r>
            <w:r w:rsidR="009C1570">
              <w:rPr>
                <w:noProof/>
                <w:webHidden/>
              </w:rPr>
            </w:r>
            <w:r w:rsidR="009C1570">
              <w:rPr>
                <w:noProof/>
                <w:webHidden/>
              </w:rPr>
              <w:fldChar w:fldCharType="separate"/>
            </w:r>
            <w:r w:rsidR="009C1570">
              <w:rPr>
                <w:noProof/>
                <w:webHidden/>
              </w:rPr>
              <w:t>14</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41" w:history="1">
            <w:r w:rsidR="009C1570" w:rsidRPr="00D51951">
              <w:rPr>
                <w:rStyle w:val="Hyperlink"/>
                <w:rFonts w:ascii="Tahoma" w:eastAsia="Calibri" w:hAnsi="Tahoma" w:cs="Tahoma"/>
                <w:b/>
                <w:noProof/>
                <w:lang w:val="en-ZA"/>
              </w:rPr>
              <w:t>19.</w:t>
            </w:r>
            <w:r w:rsidR="009C1570">
              <w:rPr>
                <w:rFonts w:eastAsiaTheme="minorEastAsia"/>
                <w:noProof/>
                <w:lang w:val="en-ZA" w:eastAsia="en-ZA"/>
              </w:rPr>
              <w:tab/>
            </w:r>
            <w:r w:rsidR="009C1570" w:rsidRPr="00D51951">
              <w:rPr>
                <w:rStyle w:val="Hyperlink"/>
                <w:rFonts w:ascii="Tahoma" w:eastAsia="Calibri" w:hAnsi="Tahoma" w:cs="Tahoma"/>
                <w:b/>
                <w:noProof/>
                <w:lang w:val="en-ZA"/>
              </w:rPr>
              <w:t>MONITORING MEASURES</w:t>
            </w:r>
            <w:r w:rsidR="009C1570">
              <w:rPr>
                <w:noProof/>
                <w:webHidden/>
              </w:rPr>
              <w:tab/>
            </w:r>
            <w:r w:rsidR="009C1570">
              <w:rPr>
                <w:noProof/>
                <w:webHidden/>
              </w:rPr>
              <w:fldChar w:fldCharType="begin"/>
            </w:r>
            <w:r w:rsidR="009C1570">
              <w:rPr>
                <w:noProof/>
                <w:webHidden/>
              </w:rPr>
              <w:instrText xml:space="preserve"> PAGEREF _Toc31631441 \h </w:instrText>
            </w:r>
            <w:r w:rsidR="009C1570">
              <w:rPr>
                <w:noProof/>
                <w:webHidden/>
              </w:rPr>
            </w:r>
            <w:r w:rsidR="009C1570">
              <w:rPr>
                <w:noProof/>
                <w:webHidden/>
              </w:rPr>
              <w:fldChar w:fldCharType="separate"/>
            </w:r>
            <w:r w:rsidR="009C1570">
              <w:rPr>
                <w:noProof/>
                <w:webHidden/>
              </w:rPr>
              <w:t>14</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42" w:history="1">
            <w:r w:rsidR="009C1570" w:rsidRPr="00D51951">
              <w:rPr>
                <w:rStyle w:val="Hyperlink"/>
                <w:rFonts w:ascii="Tahoma" w:eastAsia="Calibri" w:hAnsi="Tahoma" w:cs="Tahoma"/>
                <w:b/>
                <w:noProof/>
                <w:lang w:val="en-ZA"/>
              </w:rPr>
              <w:t>20.</w:t>
            </w:r>
            <w:r w:rsidR="009C1570">
              <w:rPr>
                <w:rFonts w:eastAsiaTheme="minorEastAsia"/>
                <w:noProof/>
                <w:lang w:val="en-ZA" w:eastAsia="en-ZA"/>
              </w:rPr>
              <w:tab/>
            </w:r>
            <w:r w:rsidR="009C1570" w:rsidRPr="00D51951">
              <w:rPr>
                <w:rStyle w:val="Hyperlink"/>
                <w:rFonts w:ascii="Tahoma" w:eastAsia="Calibri" w:hAnsi="Tahoma" w:cs="Tahoma"/>
                <w:b/>
                <w:noProof/>
                <w:lang w:val="en-ZA"/>
              </w:rPr>
              <w:t>POLICY REVIEW</w:t>
            </w:r>
            <w:r w:rsidR="009C1570">
              <w:rPr>
                <w:noProof/>
                <w:webHidden/>
              </w:rPr>
              <w:tab/>
            </w:r>
            <w:r w:rsidR="009C1570">
              <w:rPr>
                <w:noProof/>
                <w:webHidden/>
              </w:rPr>
              <w:fldChar w:fldCharType="begin"/>
            </w:r>
            <w:r w:rsidR="009C1570">
              <w:rPr>
                <w:noProof/>
                <w:webHidden/>
              </w:rPr>
              <w:instrText xml:space="preserve"> PAGEREF _Toc31631442 \h </w:instrText>
            </w:r>
            <w:r w:rsidR="009C1570">
              <w:rPr>
                <w:noProof/>
                <w:webHidden/>
              </w:rPr>
            </w:r>
            <w:r w:rsidR="009C1570">
              <w:rPr>
                <w:noProof/>
                <w:webHidden/>
              </w:rPr>
              <w:fldChar w:fldCharType="separate"/>
            </w:r>
            <w:r w:rsidR="009C1570">
              <w:rPr>
                <w:noProof/>
                <w:webHidden/>
              </w:rPr>
              <w:t>15</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43" w:history="1">
            <w:r w:rsidR="009C1570" w:rsidRPr="00D51951">
              <w:rPr>
                <w:rStyle w:val="Hyperlink"/>
                <w:rFonts w:ascii="Tahoma" w:hAnsi="Tahoma" w:cs="Tahoma"/>
                <w:b/>
                <w:noProof/>
              </w:rPr>
              <w:t>21.</w:t>
            </w:r>
            <w:r w:rsidR="009C1570">
              <w:rPr>
                <w:rFonts w:eastAsiaTheme="minorEastAsia"/>
                <w:noProof/>
                <w:lang w:val="en-ZA" w:eastAsia="en-ZA"/>
              </w:rPr>
              <w:tab/>
            </w:r>
            <w:r w:rsidR="009C1570" w:rsidRPr="00D51951">
              <w:rPr>
                <w:rStyle w:val="Hyperlink"/>
                <w:rFonts w:ascii="Tahoma" w:hAnsi="Tahoma" w:cs="Tahoma"/>
                <w:b/>
                <w:noProof/>
              </w:rPr>
              <w:t>OBJECTIONS AND COMPLAINTS</w:t>
            </w:r>
            <w:r w:rsidR="009C1570">
              <w:rPr>
                <w:noProof/>
                <w:webHidden/>
              </w:rPr>
              <w:tab/>
            </w:r>
            <w:r w:rsidR="009C1570">
              <w:rPr>
                <w:noProof/>
                <w:webHidden/>
              </w:rPr>
              <w:fldChar w:fldCharType="begin"/>
            </w:r>
            <w:r w:rsidR="009C1570">
              <w:rPr>
                <w:noProof/>
                <w:webHidden/>
              </w:rPr>
              <w:instrText xml:space="preserve"> PAGEREF _Toc31631443 \h </w:instrText>
            </w:r>
            <w:r w:rsidR="009C1570">
              <w:rPr>
                <w:noProof/>
                <w:webHidden/>
              </w:rPr>
            </w:r>
            <w:r w:rsidR="009C1570">
              <w:rPr>
                <w:noProof/>
                <w:webHidden/>
              </w:rPr>
              <w:fldChar w:fldCharType="separate"/>
            </w:r>
            <w:r w:rsidR="009C1570">
              <w:rPr>
                <w:noProof/>
                <w:webHidden/>
              </w:rPr>
              <w:t>16</w:t>
            </w:r>
            <w:r w:rsidR="009C1570">
              <w:rPr>
                <w:noProof/>
                <w:webHidden/>
              </w:rPr>
              <w:fldChar w:fldCharType="end"/>
            </w:r>
          </w:hyperlink>
        </w:p>
        <w:p w:rsidR="009C1570" w:rsidRDefault="006B4F2D">
          <w:pPr>
            <w:pStyle w:val="TOC1"/>
            <w:tabs>
              <w:tab w:val="left" w:pos="660"/>
              <w:tab w:val="right" w:leader="dot" w:pos="9350"/>
            </w:tabs>
            <w:rPr>
              <w:rFonts w:eastAsiaTheme="minorEastAsia"/>
              <w:noProof/>
              <w:lang w:val="en-ZA" w:eastAsia="en-ZA"/>
            </w:rPr>
          </w:pPr>
          <w:hyperlink w:anchor="_Toc31631444" w:history="1">
            <w:r w:rsidR="009C1570" w:rsidRPr="00D51951">
              <w:rPr>
                <w:rStyle w:val="Hyperlink"/>
                <w:rFonts w:ascii="Tahoma" w:eastAsia="Times New Roman" w:hAnsi="Tahoma" w:cs="Tahoma"/>
                <w:b/>
                <w:noProof/>
                <w:lang w:val="en-ZA"/>
              </w:rPr>
              <w:t>22.</w:t>
            </w:r>
            <w:r w:rsidR="009C1570">
              <w:rPr>
                <w:rFonts w:eastAsiaTheme="minorEastAsia"/>
                <w:noProof/>
                <w:lang w:val="en-ZA" w:eastAsia="en-ZA"/>
              </w:rPr>
              <w:tab/>
            </w:r>
            <w:r w:rsidR="009C1570" w:rsidRPr="00D51951">
              <w:rPr>
                <w:rStyle w:val="Hyperlink"/>
                <w:rFonts w:ascii="Tahoma" w:eastAsia="Times New Roman" w:hAnsi="Tahoma" w:cs="Tahoma"/>
                <w:b/>
                <w:noProof/>
                <w:lang w:val="en-ZA"/>
              </w:rPr>
              <w:t>APPROVAL AND IMPLEMENTATION OF POLICY</w:t>
            </w:r>
            <w:r w:rsidR="009C1570">
              <w:rPr>
                <w:noProof/>
                <w:webHidden/>
              </w:rPr>
              <w:tab/>
            </w:r>
            <w:r w:rsidR="009C1570">
              <w:rPr>
                <w:noProof/>
                <w:webHidden/>
              </w:rPr>
              <w:fldChar w:fldCharType="begin"/>
            </w:r>
            <w:r w:rsidR="009C1570">
              <w:rPr>
                <w:noProof/>
                <w:webHidden/>
              </w:rPr>
              <w:instrText xml:space="preserve"> PAGEREF _Toc31631444 \h </w:instrText>
            </w:r>
            <w:r w:rsidR="009C1570">
              <w:rPr>
                <w:noProof/>
                <w:webHidden/>
              </w:rPr>
            </w:r>
            <w:r w:rsidR="009C1570">
              <w:rPr>
                <w:noProof/>
                <w:webHidden/>
              </w:rPr>
              <w:fldChar w:fldCharType="separate"/>
            </w:r>
            <w:r w:rsidR="009C1570">
              <w:rPr>
                <w:noProof/>
                <w:webHidden/>
              </w:rPr>
              <w:t>16</w:t>
            </w:r>
            <w:r w:rsidR="009C1570">
              <w:rPr>
                <w:noProof/>
                <w:webHidden/>
              </w:rPr>
              <w:fldChar w:fldCharType="end"/>
            </w:r>
          </w:hyperlink>
        </w:p>
        <w:p w:rsidR="00F0385A" w:rsidRPr="00295693" w:rsidRDefault="00295693" w:rsidP="00295693">
          <w:r>
            <w:rPr>
              <w:b/>
              <w:bCs/>
              <w:noProof/>
            </w:rPr>
            <w:fldChar w:fldCharType="end"/>
          </w:r>
        </w:p>
      </w:sdtContent>
    </w:sdt>
    <w:p w:rsidR="00295693" w:rsidRPr="00295693" w:rsidRDefault="00295693" w:rsidP="00295693">
      <w:pPr>
        <w:rPr>
          <w:rFonts w:ascii="Tahoma" w:eastAsia="Calibri" w:hAnsi="Tahoma" w:cs="Tahoma"/>
          <w:b/>
          <w:color w:val="92D050"/>
          <w:sz w:val="32"/>
          <w:szCs w:val="32"/>
          <w:lang w:val="en-ZA"/>
        </w:rPr>
      </w:pPr>
      <w:r>
        <w:rPr>
          <w:rFonts w:ascii="Tahoma" w:eastAsia="Calibri" w:hAnsi="Tahoma" w:cs="Tahoma"/>
          <w:b/>
          <w:color w:val="92D050"/>
          <w:lang w:val="en-ZA"/>
        </w:rPr>
        <w:br w:type="page"/>
      </w:r>
    </w:p>
    <w:p w:rsidR="002C79B6" w:rsidRPr="00B2220D" w:rsidRDefault="002C79B6" w:rsidP="00B2220D">
      <w:pPr>
        <w:pStyle w:val="Heading1"/>
        <w:numPr>
          <w:ilvl w:val="0"/>
          <w:numId w:val="16"/>
        </w:numPr>
        <w:spacing w:line="360" w:lineRule="auto"/>
        <w:jc w:val="both"/>
        <w:rPr>
          <w:rFonts w:ascii="Tahoma" w:eastAsia="Calibri" w:hAnsi="Tahoma" w:cs="Tahoma"/>
          <w:b/>
          <w:color w:val="92D050"/>
          <w:lang w:val="en-ZA"/>
        </w:rPr>
      </w:pPr>
      <w:bookmarkStart w:id="1" w:name="_Toc31631423"/>
      <w:r>
        <w:rPr>
          <w:rFonts w:ascii="Tahoma" w:eastAsia="Calibri" w:hAnsi="Tahoma" w:cs="Tahoma"/>
          <w:b/>
          <w:color w:val="92D050"/>
          <w:lang w:val="en-ZA"/>
        </w:rPr>
        <w:lastRenderedPageBreak/>
        <w:t>DEFINITIONS</w:t>
      </w:r>
      <w:bookmarkEnd w:id="1"/>
      <w:r>
        <w:rPr>
          <w:rFonts w:ascii="Tahoma" w:eastAsia="Calibri" w:hAnsi="Tahoma" w:cs="Tahoma"/>
          <w:b/>
          <w:color w:val="92D050"/>
          <w:lang w:val="en-ZA"/>
        </w:rPr>
        <w:t xml:space="preserve"> </w:t>
      </w:r>
    </w:p>
    <w:p w:rsidR="002C79B6" w:rsidRPr="002C79B6" w:rsidRDefault="002C79B6" w:rsidP="00B2220D">
      <w:pPr>
        <w:spacing w:line="360" w:lineRule="auto"/>
        <w:rPr>
          <w:rFonts w:ascii="Tahoma" w:eastAsia="Calibri" w:hAnsi="Tahoma" w:cs="Tahoma"/>
          <w:sz w:val="24"/>
          <w:szCs w:val="24"/>
          <w:lang w:val="en-ZA"/>
        </w:rPr>
      </w:pPr>
      <w:r w:rsidRPr="002C79B6">
        <w:rPr>
          <w:rFonts w:ascii="Tahoma" w:eastAsia="Calibri" w:hAnsi="Tahoma" w:cs="Tahoma"/>
          <w:sz w:val="24"/>
          <w:szCs w:val="24"/>
          <w:lang w:val="en-ZA"/>
        </w:rPr>
        <w:t>In this policy, a word or expression to which a meaning has been assigned in the Act has the same meaning as in the Act, unless the context indicates otherwise, and-</w:t>
      </w:r>
    </w:p>
    <w:p w:rsidR="002C79B6" w:rsidRPr="002C79B6" w:rsidRDefault="002C79B6" w:rsidP="00B2220D">
      <w:pPr>
        <w:spacing w:line="360" w:lineRule="auto"/>
        <w:rPr>
          <w:rFonts w:ascii="Tahoma" w:eastAsia="Calibri" w:hAnsi="Tahoma" w:cs="Tahoma"/>
          <w:sz w:val="24"/>
          <w:szCs w:val="24"/>
          <w:lang w:val="en-ZA"/>
        </w:rPr>
      </w:pPr>
      <w:r w:rsidRPr="002C79B6">
        <w:rPr>
          <w:rFonts w:ascii="Tahoma" w:eastAsia="Calibri" w:hAnsi="Tahoma" w:cs="Tahoma"/>
          <w:sz w:val="24"/>
          <w:szCs w:val="24"/>
          <w:lang w:val="en-ZA"/>
        </w:rPr>
        <w:t>"Act" means the Local Government: Municipal Finance Management Act, 2003 (Act No. 56 of 2003);</w:t>
      </w:r>
    </w:p>
    <w:p w:rsidR="002C79B6" w:rsidRPr="002C79B6" w:rsidRDefault="002C79B6" w:rsidP="00B2220D">
      <w:pPr>
        <w:spacing w:line="360" w:lineRule="auto"/>
        <w:rPr>
          <w:rFonts w:ascii="Tahoma" w:eastAsia="Calibri" w:hAnsi="Tahoma" w:cs="Tahoma"/>
          <w:sz w:val="24"/>
          <w:szCs w:val="24"/>
          <w:lang w:val="en-ZA"/>
        </w:rPr>
      </w:pPr>
      <w:r w:rsidRPr="002C79B6">
        <w:rPr>
          <w:rFonts w:ascii="Tahoma" w:eastAsia="Calibri" w:hAnsi="Tahoma" w:cs="Tahoma"/>
          <w:b/>
          <w:sz w:val="24"/>
          <w:szCs w:val="24"/>
          <w:lang w:val="en-ZA"/>
        </w:rPr>
        <w:t>"Consultant</w:t>
      </w:r>
      <w:r w:rsidRPr="002C79B6">
        <w:rPr>
          <w:rFonts w:ascii="Tahoma" w:eastAsia="Calibri" w:hAnsi="Tahoma" w:cs="Tahoma"/>
          <w:sz w:val="24"/>
          <w:szCs w:val="24"/>
          <w:lang w:val="en-ZA"/>
        </w:rPr>
        <w:t>" means a professional person, individual, partnership, corporation, or a company appointed to provide technical and specialist advice or to assist with a design and implementation of projects or to assist a municipality or municipal entity to perform its functions to achieve the objects of local government in terms of section 152 of the Constitution;</w:t>
      </w:r>
    </w:p>
    <w:p w:rsidR="002C79B6" w:rsidRPr="002C79B6" w:rsidRDefault="002C79B6" w:rsidP="00B2220D">
      <w:pPr>
        <w:spacing w:line="360" w:lineRule="auto"/>
        <w:rPr>
          <w:rFonts w:ascii="Tahoma" w:eastAsia="Calibri" w:hAnsi="Tahoma" w:cs="Tahoma"/>
          <w:sz w:val="24"/>
          <w:szCs w:val="24"/>
          <w:lang w:val="en-ZA"/>
        </w:rPr>
      </w:pPr>
      <w:r w:rsidRPr="002C79B6">
        <w:rPr>
          <w:rFonts w:ascii="Tahoma" w:eastAsia="Calibri" w:hAnsi="Tahoma" w:cs="Tahoma"/>
          <w:b/>
          <w:sz w:val="24"/>
          <w:szCs w:val="24"/>
          <w:lang w:val="en-ZA"/>
        </w:rPr>
        <w:t>"Cost containment"</w:t>
      </w:r>
      <w:r w:rsidRPr="002C79B6">
        <w:rPr>
          <w:rFonts w:ascii="Tahoma" w:eastAsia="Calibri" w:hAnsi="Tahoma" w:cs="Tahoma"/>
          <w:sz w:val="24"/>
          <w:szCs w:val="24"/>
          <w:lang w:val="en-ZA"/>
        </w:rPr>
        <w:t xml:space="preserve"> means measures implemented to curtail spending in terms of </w:t>
      </w:r>
      <w:r w:rsidRPr="007B2A19">
        <w:rPr>
          <w:rFonts w:ascii="Tahoma" w:eastAsia="Calibri" w:hAnsi="Tahoma" w:cs="Tahoma"/>
          <w:sz w:val="24"/>
          <w:szCs w:val="24"/>
          <w:lang w:val="en-ZA"/>
        </w:rPr>
        <w:t>The Municipal Cost Containment Regulations, 2019</w:t>
      </w:r>
      <w:r w:rsidRPr="002C79B6">
        <w:rPr>
          <w:rFonts w:ascii="Tahoma" w:eastAsia="Calibri" w:hAnsi="Tahoma" w:cs="Tahoma"/>
          <w:sz w:val="24"/>
          <w:szCs w:val="24"/>
          <w:lang w:val="en-ZA"/>
        </w:rPr>
        <w:t>; and</w:t>
      </w:r>
    </w:p>
    <w:p w:rsidR="002C79B6" w:rsidRPr="002C79B6" w:rsidRDefault="002C79B6" w:rsidP="00B2220D">
      <w:pPr>
        <w:spacing w:line="360" w:lineRule="auto"/>
        <w:rPr>
          <w:rFonts w:ascii="Tahoma" w:eastAsia="Calibri" w:hAnsi="Tahoma" w:cs="Tahoma"/>
          <w:sz w:val="24"/>
          <w:szCs w:val="24"/>
          <w:lang w:val="en-ZA"/>
        </w:rPr>
      </w:pPr>
      <w:r w:rsidRPr="002C79B6">
        <w:rPr>
          <w:rFonts w:ascii="Tahoma" w:eastAsia="Calibri" w:hAnsi="Tahoma" w:cs="Tahoma"/>
          <w:b/>
          <w:sz w:val="24"/>
          <w:szCs w:val="24"/>
          <w:lang w:val="en-ZA"/>
        </w:rPr>
        <w:t>"Credit card"</w:t>
      </w:r>
      <w:r w:rsidRPr="002C79B6">
        <w:rPr>
          <w:rFonts w:ascii="Tahoma" w:eastAsia="Calibri" w:hAnsi="Tahoma" w:cs="Tahoma"/>
          <w:sz w:val="24"/>
          <w:szCs w:val="24"/>
          <w:lang w:val="en-ZA"/>
        </w:rPr>
        <w:t xml:space="preserve"> means a card issued by a financial services prov</w:t>
      </w:r>
      <w:r>
        <w:rPr>
          <w:rFonts w:ascii="Tahoma" w:eastAsia="Calibri" w:hAnsi="Tahoma" w:cs="Tahoma"/>
          <w:sz w:val="24"/>
          <w:szCs w:val="24"/>
          <w:lang w:val="en-ZA"/>
        </w:rPr>
        <w:t xml:space="preserve">ider, which creates a revolving </w:t>
      </w:r>
      <w:r w:rsidRPr="002C79B6">
        <w:rPr>
          <w:rFonts w:ascii="Tahoma" w:eastAsia="Calibri" w:hAnsi="Tahoma" w:cs="Tahoma"/>
          <w:sz w:val="24"/>
          <w:szCs w:val="24"/>
          <w:lang w:val="en-ZA"/>
        </w:rPr>
        <w:t>account and grants a line of credit to the cardholder.</w:t>
      </w:r>
      <w:r w:rsidRPr="002C79B6">
        <w:rPr>
          <w:rFonts w:ascii="Tahoma" w:eastAsia="Calibri" w:hAnsi="Tahoma" w:cs="Tahoma"/>
          <w:sz w:val="24"/>
          <w:szCs w:val="24"/>
          <w:lang w:val="en-ZA"/>
        </w:rPr>
        <w:cr/>
      </w:r>
    </w:p>
    <w:p w:rsidR="00BE4A3C" w:rsidRPr="00B2220D" w:rsidRDefault="00525BC5" w:rsidP="00B2220D">
      <w:pPr>
        <w:pStyle w:val="Heading1"/>
        <w:numPr>
          <w:ilvl w:val="0"/>
          <w:numId w:val="16"/>
        </w:numPr>
        <w:spacing w:line="360" w:lineRule="auto"/>
        <w:jc w:val="both"/>
        <w:rPr>
          <w:rFonts w:ascii="Tahoma" w:eastAsia="Calibri" w:hAnsi="Tahoma" w:cs="Tahoma"/>
          <w:b/>
          <w:color w:val="92D050"/>
          <w:lang w:val="en-ZA"/>
        </w:rPr>
      </w:pPr>
      <w:bookmarkStart w:id="2" w:name="_Toc31631424"/>
      <w:r w:rsidRPr="007B2A19">
        <w:rPr>
          <w:rFonts w:ascii="Tahoma" w:eastAsia="Calibri" w:hAnsi="Tahoma" w:cs="Tahoma"/>
          <w:b/>
          <w:color w:val="92D050"/>
          <w:lang w:val="en-ZA"/>
        </w:rPr>
        <w:t>INTRODUCTION</w:t>
      </w:r>
      <w:bookmarkEnd w:id="2"/>
      <w:r w:rsidR="00BE4A3C" w:rsidRPr="007B2A19">
        <w:rPr>
          <w:rFonts w:ascii="Tahoma" w:eastAsia="Calibri" w:hAnsi="Tahoma" w:cs="Tahoma"/>
          <w:b/>
          <w:color w:val="92D050"/>
          <w:lang w:val="en-ZA"/>
        </w:rPr>
        <w:t xml:space="preserve"> </w:t>
      </w:r>
    </w:p>
    <w:p w:rsidR="002C79B6" w:rsidRPr="002C79B6" w:rsidRDefault="002C79B6" w:rsidP="00B2220D">
      <w:pPr>
        <w:pStyle w:val="ListParagraph"/>
        <w:numPr>
          <w:ilvl w:val="0"/>
          <w:numId w:val="6"/>
        </w:numPr>
        <w:spacing w:line="360" w:lineRule="auto"/>
        <w:jc w:val="both"/>
        <w:rPr>
          <w:rFonts w:ascii="Tahoma" w:eastAsia="Calibri" w:hAnsi="Tahoma" w:cs="Tahoma"/>
          <w:vanish/>
          <w:sz w:val="24"/>
          <w:szCs w:val="24"/>
          <w:lang w:val="en-ZA"/>
        </w:rPr>
      </w:pPr>
    </w:p>
    <w:p w:rsidR="002C79B6" w:rsidRPr="002C79B6" w:rsidRDefault="002C79B6" w:rsidP="00B2220D">
      <w:pPr>
        <w:pStyle w:val="ListParagraph"/>
        <w:numPr>
          <w:ilvl w:val="0"/>
          <w:numId w:val="6"/>
        </w:numPr>
        <w:spacing w:line="360" w:lineRule="auto"/>
        <w:jc w:val="both"/>
        <w:rPr>
          <w:rFonts w:ascii="Tahoma" w:eastAsia="Calibri" w:hAnsi="Tahoma" w:cs="Tahoma"/>
          <w:vanish/>
          <w:sz w:val="24"/>
          <w:szCs w:val="24"/>
          <w:lang w:val="en-ZA"/>
        </w:rPr>
      </w:pPr>
    </w:p>
    <w:p w:rsidR="002C79B6" w:rsidRPr="002C79B6" w:rsidRDefault="002C79B6" w:rsidP="00B2220D">
      <w:pPr>
        <w:pStyle w:val="ListParagraph"/>
        <w:numPr>
          <w:ilvl w:val="1"/>
          <w:numId w:val="6"/>
        </w:numPr>
        <w:spacing w:line="360" w:lineRule="auto"/>
        <w:jc w:val="both"/>
        <w:rPr>
          <w:rFonts w:ascii="Tahoma" w:eastAsia="Calibri" w:hAnsi="Tahoma" w:cs="Tahoma"/>
          <w:vanish/>
          <w:sz w:val="24"/>
          <w:szCs w:val="24"/>
          <w:lang w:val="en-ZA"/>
        </w:rPr>
      </w:pPr>
    </w:p>
    <w:p w:rsidR="007B2A19" w:rsidRDefault="00BE4A3C" w:rsidP="00B2220D">
      <w:pPr>
        <w:pStyle w:val="ListParagraph"/>
        <w:numPr>
          <w:ilvl w:val="1"/>
          <w:numId w:val="6"/>
        </w:numPr>
        <w:spacing w:line="360" w:lineRule="auto"/>
        <w:jc w:val="both"/>
        <w:rPr>
          <w:rFonts w:ascii="Tahoma" w:eastAsia="Calibri" w:hAnsi="Tahoma" w:cs="Tahoma"/>
          <w:sz w:val="24"/>
          <w:szCs w:val="24"/>
          <w:lang w:val="en-ZA"/>
        </w:rPr>
      </w:pPr>
      <w:r w:rsidRPr="00525BC5">
        <w:rPr>
          <w:rFonts w:ascii="Tahoma" w:eastAsia="Calibri" w:hAnsi="Tahoma" w:cs="Tahoma"/>
          <w:sz w:val="24"/>
          <w:szCs w:val="24"/>
          <w:lang w:val="en-ZA"/>
        </w:rPr>
        <w:t xml:space="preserve">Section 62(1) (a) of the Municipal Finance Management Act No. 56 of 2003 (MFMA) stipulates that the accounting officer of a municipality is responsible for managing the financial administration of a municipality and must for this purpose take all reasonable steps to ensure that the resources of the municipality are used effectively, efficiently and economically and that unauthorized, irregular or fruitless and wasteful expenditure and other losses are prevented. </w:t>
      </w:r>
    </w:p>
    <w:p w:rsidR="007B2A19" w:rsidRDefault="00BE4A3C" w:rsidP="00B2220D">
      <w:pPr>
        <w:pStyle w:val="ListParagraph"/>
        <w:numPr>
          <w:ilvl w:val="1"/>
          <w:numId w:val="6"/>
        </w:numPr>
        <w:spacing w:line="360" w:lineRule="auto"/>
        <w:jc w:val="both"/>
        <w:rPr>
          <w:rFonts w:ascii="Tahoma" w:eastAsia="Calibri" w:hAnsi="Tahoma" w:cs="Tahoma"/>
          <w:sz w:val="24"/>
          <w:szCs w:val="24"/>
          <w:lang w:val="en-ZA"/>
        </w:rPr>
      </w:pPr>
      <w:r w:rsidRPr="007B2A19">
        <w:rPr>
          <w:rFonts w:ascii="Tahoma" w:eastAsia="Calibri" w:hAnsi="Tahoma" w:cs="Tahoma"/>
          <w:sz w:val="24"/>
          <w:szCs w:val="24"/>
          <w:lang w:val="en-ZA"/>
        </w:rPr>
        <w:t xml:space="preserve">A similar responsibility rests upon senior managers and officials exercising financial responsibilities in terms of Section 78 of the MFMA. </w:t>
      </w:r>
    </w:p>
    <w:p w:rsidR="00BE4A3C" w:rsidRDefault="00BE4A3C" w:rsidP="00B2220D">
      <w:pPr>
        <w:pStyle w:val="ListParagraph"/>
        <w:numPr>
          <w:ilvl w:val="1"/>
          <w:numId w:val="6"/>
        </w:numPr>
        <w:spacing w:line="360" w:lineRule="auto"/>
        <w:jc w:val="both"/>
        <w:rPr>
          <w:rFonts w:ascii="Tahoma" w:eastAsia="Calibri" w:hAnsi="Tahoma" w:cs="Tahoma"/>
          <w:sz w:val="24"/>
          <w:szCs w:val="24"/>
          <w:lang w:val="en-ZA"/>
        </w:rPr>
      </w:pPr>
      <w:r w:rsidRPr="007B2A19">
        <w:rPr>
          <w:rFonts w:ascii="Tahoma" w:eastAsia="Calibri" w:hAnsi="Tahoma" w:cs="Tahoma"/>
          <w:sz w:val="24"/>
          <w:szCs w:val="24"/>
          <w:lang w:val="en-ZA"/>
        </w:rPr>
        <w:t xml:space="preserve">In terms of the legal framework, the elected councils and accounting officers are required to institute appropriate measures to ensure that the limited resources and public funds are appropriately utilized to ensure value for money is achieved. </w:t>
      </w:r>
    </w:p>
    <w:p w:rsidR="00384413" w:rsidRPr="00384413" w:rsidRDefault="00384413" w:rsidP="00B2220D">
      <w:pPr>
        <w:spacing w:line="360" w:lineRule="auto"/>
        <w:jc w:val="both"/>
        <w:rPr>
          <w:rFonts w:ascii="Tahoma" w:eastAsia="Calibri" w:hAnsi="Tahoma" w:cs="Tahoma"/>
          <w:sz w:val="24"/>
          <w:szCs w:val="24"/>
          <w:lang w:val="en-ZA"/>
        </w:rPr>
      </w:pPr>
    </w:p>
    <w:p w:rsidR="007B2A19" w:rsidRPr="00B2220D" w:rsidRDefault="00BE4A3C" w:rsidP="00B2220D">
      <w:pPr>
        <w:pStyle w:val="Heading1"/>
        <w:numPr>
          <w:ilvl w:val="0"/>
          <w:numId w:val="6"/>
        </w:numPr>
        <w:spacing w:line="360" w:lineRule="auto"/>
        <w:rPr>
          <w:rFonts w:ascii="Tahoma" w:eastAsia="Calibri" w:hAnsi="Tahoma" w:cs="Tahoma"/>
          <w:b/>
          <w:color w:val="92D050"/>
          <w:lang w:val="en-ZA"/>
        </w:rPr>
      </w:pPr>
      <w:bookmarkStart w:id="3" w:name="_Toc31631425"/>
      <w:r w:rsidRPr="007B2A19">
        <w:rPr>
          <w:rFonts w:ascii="Tahoma" w:eastAsia="Calibri" w:hAnsi="Tahoma" w:cs="Tahoma"/>
          <w:b/>
          <w:color w:val="92D050"/>
          <w:lang w:val="en-ZA"/>
        </w:rPr>
        <w:t>BACKGROUND</w:t>
      </w:r>
      <w:bookmarkEnd w:id="3"/>
      <w:r w:rsidRPr="007B2A19">
        <w:rPr>
          <w:rFonts w:ascii="Tahoma" w:eastAsia="Calibri" w:hAnsi="Tahoma" w:cs="Tahoma"/>
          <w:b/>
          <w:color w:val="92D050"/>
          <w:lang w:val="en-ZA"/>
        </w:rPr>
        <w:t xml:space="preserve"> </w:t>
      </w:r>
    </w:p>
    <w:p w:rsidR="007B2A19" w:rsidRDefault="00BE4A3C" w:rsidP="00B2220D">
      <w:pPr>
        <w:pStyle w:val="ListParagraph"/>
        <w:numPr>
          <w:ilvl w:val="1"/>
          <w:numId w:val="19"/>
        </w:numPr>
        <w:spacing w:line="360" w:lineRule="auto"/>
        <w:jc w:val="both"/>
        <w:rPr>
          <w:rFonts w:ascii="Tahoma" w:eastAsia="Calibri" w:hAnsi="Tahoma" w:cs="Tahoma"/>
          <w:sz w:val="24"/>
          <w:szCs w:val="24"/>
          <w:lang w:val="en-ZA"/>
        </w:rPr>
      </w:pPr>
      <w:r w:rsidRPr="007B2A19">
        <w:rPr>
          <w:rFonts w:ascii="Tahoma" w:eastAsia="Calibri" w:hAnsi="Tahoma" w:cs="Tahoma"/>
          <w:sz w:val="24"/>
          <w:szCs w:val="24"/>
          <w:lang w:val="en-ZA"/>
        </w:rPr>
        <w:t xml:space="preserve">National Government has been aware of the need to contain costs and Cabinet resolved that all spheres of government, including municipalities and municipal entities must implement measures to contain operational costs and eliminate all non-essential expenditure. </w:t>
      </w:r>
    </w:p>
    <w:p w:rsidR="007B2A19" w:rsidRDefault="00BE4A3C" w:rsidP="00B2220D">
      <w:pPr>
        <w:pStyle w:val="ListParagraph"/>
        <w:numPr>
          <w:ilvl w:val="1"/>
          <w:numId w:val="19"/>
        </w:numPr>
        <w:spacing w:line="360" w:lineRule="auto"/>
        <w:jc w:val="both"/>
        <w:rPr>
          <w:rFonts w:ascii="Tahoma" w:eastAsia="Calibri" w:hAnsi="Tahoma" w:cs="Tahoma"/>
          <w:sz w:val="24"/>
          <w:szCs w:val="24"/>
          <w:lang w:val="en-ZA"/>
        </w:rPr>
      </w:pPr>
      <w:r w:rsidRPr="007B2A19">
        <w:rPr>
          <w:rFonts w:ascii="Tahoma" w:eastAsia="Calibri" w:hAnsi="Tahoma" w:cs="Tahoma"/>
          <w:sz w:val="24"/>
          <w:szCs w:val="24"/>
          <w:lang w:val="en-ZA"/>
        </w:rPr>
        <w:t>The Municipal Cost Containment Regulations, 2019 (hereinafter referred to as the Regulations) were published by the Minister of Finance, acting with concurrence of the Minister of Cooperative Governance, on 7 June 2019. The regulations are effective from 1 July 20</w:t>
      </w:r>
      <w:r w:rsidR="00DB189B" w:rsidRPr="007B2A19">
        <w:rPr>
          <w:rFonts w:ascii="Tahoma" w:eastAsia="Calibri" w:hAnsi="Tahoma" w:cs="Tahoma"/>
          <w:sz w:val="24"/>
          <w:szCs w:val="24"/>
          <w:lang w:val="en-ZA"/>
        </w:rPr>
        <w:t>20</w:t>
      </w:r>
      <w:r w:rsidRPr="007B2A19">
        <w:rPr>
          <w:rFonts w:ascii="Tahoma" w:eastAsia="Calibri" w:hAnsi="Tahoma" w:cs="Tahoma"/>
          <w:sz w:val="24"/>
          <w:szCs w:val="24"/>
          <w:lang w:val="en-ZA"/>
        </w:rPr>
        <w:t xml:space="preserve">. In terms of the regulations each municipality must develop and maintain a cost containment policy which must define the municipality`s objectives for the use of consultants and be consistent with the MFMA and the Regulations. </w:t>
      </w:r>
    </w:p>
    <w:p w:rsidR="007B2A19" w:rsidRDefault="009F3CA5" w:rsidP="00B2220D">
      <w:pPr>
        <w:pStyle w:val="ListParagraph"/>
        <w:numPr>
          <w:ilvl w:val="1"/>
          <w:numId w:val="19"/>
        </w:numPr>
        <w:spacing w:line="360" w:lineRule="auto"/>
        <w:jc w:val="both"/>
        <w:rPr>
          <w:rFonts w:ascii="Tahoma" w:eastAsia="Calibri" w:hAnsi="Tahoma" w:cs="Tahoma"/>
          <w:sz w:val="24"/>
          <w:szCs w:val="24"/>
          <w:lang w:val="en-ZA"/>
        </w:rPr>
      </w:pPr>
      <w:r w:rsidRPr="007B2A19">
        <w:rPr>
          <w:rFonts w:ascii="Tahoma" w:eastAsia="Calibri" w:hAnsi="Tahoma" w:cs="Tahoma"/>
          <w:sz w:val="24"/>
          <w:szCs w:val="24"/>
          <w:lang w:val="en-ZA"/>
        </w:rPr>
        <w:t xml:space="preserve"> The policy must </w:t>
      </w:r>
      <w:r w:rsidR="00BE4A3C" w:rsidRPr="007B2A19">
        <w:rPr>
          <w:rFonts w:ascii="Tahoma" w:eastAsia="Calibri" w:hAnsi="Tahoma" w:cs="Tahoma"/>
          <w:sz w:val="24"/>
          <w:szCs w:val="24"/>
          <w:lang w:val="en-ZA"/>
        </w:rPr>
        <w:t xml:space="preserve">be adopted as part of </w:t>
      </w:r>
      <w:r w:rsidR="00525BC5" w:rsidRPr="007B2A19">
        <w:rPr>
          <w:rFonts w:ascii="Tahoma" w:eastAsia="Calibri" w:hAnsi="Tahoma" w:cs="Tahoma"/>
          <w:sz w:val="24"/>
          <w:szCs w:val="24"/>
          <w:lang w:val="en-ZA"/>
        </w:rPr>
        <w:t xml:space="preserve">the budget related polices; </w:t>
      </w:r>
      <w:r w:rsidR="00BE4A3C" w:rsidRPr="007B2A19">
        <w:rPr>
          <w:rFonts w:ascii="Tahoma" w:eastAsia="Calibri" w:hAnsi="Tahoma" w:cs="Tahoma"/>
          <w:sz w:val="24"/>
          <w:szCs w:val="24"/>
          <w:lang w:val="en-ZA"/>
        </w:rPr>
        <w:t>giv</w:t>
      </w:r>
      <w:r w:rsidR="00525BC5" w:rsidRPr="007B2A19">
        <w:rPr>
          <w:rFonts w:ascii="Tahoma" w:eastAsia="Calibri" w:hAnsi="Tahoma" w:cs="Tahoma"/>
          <w:sz w:val="24"/>
          <w:szCs w:val="24"/>
          <w:lang w:val="en-ZA"/>
        </w:rPr>
        <w:t xml:space="preserve">e effect to the regulations; </w:t>
      </w:r>
      <w:r w:rsidR="00BE4A3C" w:rsidRPr="007B2A19">
        <w:rPr>
          <w:rFonts w:ascii="Tahoma" w:eastAsia="Calibri" w:hAnsi="Tahoma" w:cs="Tahoma"/>
          <w:sz w:val="24"/>
          <w:szCs w:val="24"/>
          <w:lang w:val="en-ZA"/>
        </w:rPr>
        <w:t>contain monitoring measures to ensure i</w:t>
      </w:r>
      <w:r w:rsidR="00525BC5" w:rsidRPr="007B2A19">
        <w:rPr>
          <w:rFonts w:ascii="Tahoma" w:eastAsia="Calibri" w:hAnsi="Tahoma" w:cs="Tahoma"/>
          <w:sz w:val="24"/>
          <w:szCs w:val="24"/>
          <w:lang w:val="en-ZA"/>
        </w:rPr>
        <w:t xml:space="preserve">mplementation of the policy; </w:t>
      </w:r>
      <w:r w:rsidR="00BE4A3C" w:rsidRPr="007B2A19">
        <w:rPr>
          <w:rFonts w:ascii="Tahoma" w:eastAsia="Calibri" w:hAnsi="Tahoma" w:cs="Tahoma"/>
          <w:sz w:val="24"/>
          <w:szCs w:val="24"/>
          <w:lang w:val="en-ZA"/>
        </w:rPr>
        <w:t xml:space="preserve">procedures for the annual review thereof; and consequences for not adhering to the cost containment measures. </w:t>
      </w:r>
    </w:p>
    <w:p w:rsidR="00097DF1" w:rsidRPr="007B2A19" w:rsidRDefault="00097DF1" w:rsidP="00097DF1">
      <w:pPr>
        <w:pStyle w:val="ListParagraph"/>
        <w:spacing w:line="360" w:lineRule="auto"/>
        <w:jc w:val="both"/>
        <w:rPr>
          <w:rFonts w:ascii="Tahoma" w:eastAsia="Calibri" w:hAnsi="Tahoma" w:cs="Tahoma"/>
          <w:sz w:val="24"/>
          <w:szCs w:val="24"/>
          <w:lang w:val="en-ZA"/>
        </w:rPr>
      </w:pPr>
    </w:p>
    <w:p w:rsidR="00BE4A3C" w:rsidRPr="00B2220D" w:rsidRDefault="00BE4A3C" w:rsidP="00B2220D">
      <w:pPr>
        <w:pStyle w:val="Heading1"/>
        <w:numPr>
          <w:ilvl w:val="0"/>
          <w:numId w:val="19"/>
        </w:numPr>
        <w:spacing w:line="360" w:lineRule="auto"/>
        <w:rPr>
          <w:rFonts w:ascii="Tahoma" w:eastAsia="Calibri" w:hAnsi="Tahoma" w:cs="Tahoma"/>
          <w:b/>
          <w:color w:val="92D050"/>
          <w:sz w:val="24"/>
          <w:szCs w:val="24"/>
          <w:lang w:val="en-ZA"/>
        </w:rPr>
      </w:pPr>
      <w:bookmarkStart w:id="4" w:name="_Toc31631426"/>
      <w:r w:rsidRPr="007B2A19">
        <w:rPr>
          <w:rFonts w:ascii="Tahoma" w:eastAsia="Calibri" w:hAnsi="Tahoma" w:cs="Tahoma"/>
          <w:b/>
          <w:color w:val="92D050"/>
          <w:lang w:val="en-ZA"/>
        </w:rPr>
        <w:t>APPLICATION</w:t>
      </w:r>
      <w:bookmarkEnd w:id="4"/>
      <w:r w:rsidRPr="007B2A19">
        <w:rPr>
          <w:rFonts w:ascii="Tahoma" w:eastAsia="Calibri" w:hAnsi="Tahoma" w:cs="Tahoma"/>
          <w:b/>
          <w:color w:val="92D050"/>
          <w:lang w:val="en-ZA"/>
        </w:rPr>
        <w:t xml:space="preserve"> </w:t>
      </w:r>
    </w:p>
    <w:p w:rsidR="00BE4A3C" w:rsidRPr="00525BC5" w:rsidRDefault="00BE4A3C" w:rsidP="00B2220D">
      <w:pPr>
        <w:pStyle w:val="ListParagraph"/>
        <w:numPr>
          <w:ilvl w:val="1"/>
          <w:numId w:val="19"/>
        </w:numPr>
        <w:spacing w:line="360" w:lineRule="auto"/>
        <w:jc w:val="both"/>
        <w:rPr>
          <w:rFonts w:ascii="Tahoma" w:eastAsia="Calibri" w:hAnsi="Tahoma" w:cs="Tahoma"/>
          <w:sz w:val="24"/>
          <w:szCs w:val="24"/>
          <w:lang w:val="en-ZA"/>
        </w:rPr>
      </w:pPr>
      <w:r w:rsidRPr="00525BC5">
        <w:rPr>
          <w:rFonts w:ascii="Tahoma" w:eastAsia="Calibri" w:hAnsi="Tahoma" w:cs="Tahoma"/>
          <w:sz w:val="24"/>
          <w:szCs w:val="24"/>
          <w:lang w:val="en-ZA"/>
        </w:rPr>
        <w:t xml:space="preserve">The Policy is applicable to all political office bearers and all officials of the municipality to give effect to the Regulations. </w:t>
      </w:r>
    </w:p>
    <w:p w:rsidR="00BE4A3C" w:rsidRPr="00525BC5" w:rsidRDefault="00BE4A3C" w:rsidP="00B2220D">
      <w:pPr>
        <w:pStyle w:val="ListParagraph"/>
        <w:numPr>
          <w:ilvl w:val="1"/>
          <w:numId w:val="19"/>
        </w:numPr>
        <w:spacing w:line="360" w:lineRule="auto"/>
        <w:jc w:val="both"/>
        <w:rPr>
          <w:rFonts w:ascii="Tahoma" w:eastAsia="Calibri" w:hAnsi="Tahoma" w:cs="Tahoma"/>
          <w:sz w:val="24"/>
          <w:szCs w:val="24"/>
          <w:lang w:val="en-ZA"/>
        </w:rPr>
      </w:pPr>
      <w:r w:rsidRPr="00525BC5">
        <w:rPr>
          <w:rFonts w:ascii="Tahoma" w:eastAsia="Calibri" w:hAnsi="Tahoma" w:cs="Tahoma"/>
          <w:sz w:val="24"/>
          <w:szCs w:val="24"/>
          <w:lang w:val="en-ZA"/>
        </w:rPr>
        <w:t xml:space="preserve">The Accounting Officer, Senior Managers and Officials exercising financial responsibilities must take all reasonable steps to ensure that the Policy is adhered to. </w:t>
      </w:r>
    </w:p>
    <w:p w:rsidR="00DB189B" w:rsidRDefault="00BE4A3C" w:rsidP="00B2220D">
      <w:pPr>
        <w:pStyle w:val="ListParagraph"/>
        <w:numPr>
          <w:ilvl w:val="1"/>
          <w:numId w:val="19"/>
        </w:numPr>
        <w:spacing w:line="360" w:lineRule="auto"/>
        <w:jc w:val="both"/>
        <w:rPr>
          <w:rFonts w:ascii="Tahoma" w:eastAsia="Calibri" w:hAnsi="Tahoma" w:cs="Tahoma"/>
          <w:sz w:val="24"/>
          <w:szCs w:val="24"/>
          <w:lang w:val="en-ZA"/>
        </w:rPr>
      </w:pPr>
      <w:r w:rsidRPr="00525BC5">
        <w:rPr>
          <w:rFonts w:ascii="Tahoma" w:eastAsia="Calibri" w:hAnsi="Tahoma" w:cs="Tahoma"/>
          <w:sz w:val="24"/>
          <w:szCs w:val="24"/>
          <w:lang w:val="en-ZA"/>
        </w:rPr>
        <w:t xml:space="preserve">In the event of any conflict between any provision of this policy and any other policy of the Council, the stipulations of the policy and the regulations shall prevail. </w:t>
      </w:r>
    </w:p>
    <w:p w:rsidR="00384413" w:rsidRPr="00384413" w:rsidRDefault="00384413" w:rsidP="00B2220D">
      <w:pPr>
        <w:spacing w:line="360" w:lineRule="auto"/>
        <w:jc w:val="both"/>
        <w:rPr>
          <w:rFonts w:ascii="Tahoma" w:eastAsia="Calibri" w:hAnsi="Tahoma" w:cs="Tahoma"/>
          <w:sz w:val="24"/>
          <w:szCs w:val="24"/>
          <w:lang w:val="en-ZA"/>
        </w:rPr>
      </w:pPr>
    </w:p>
    <w:p w:rsidR="00384413" w:rsidRPr="00B2220D" w:rsidRDefault="00525BC5" w:rsidP="00B2220D">
      <w:pPr>
        <w:pStyle w:val="Heading1"/>
        <w:spacing w:line="360" w:lineRule="auto"/>
        <w:rPr>
          <w:rFonts w:ascii="Tahoma" w:eastAsia="Calibri" w:hAnsi="Tahoma" w:cs="Tahoma"/>
          <w:color w:val="92D050"/>
          <w:lang w:val="en-ZA"/>
        </w:rPr>
      </w:pPr>
      <w:bookmarkStart w:id="5" w:name="_Toc31631427"/>
      <w:r w:rsidRPr="007B2A19">
        <w:rPr>
          <w:rFonts w:ascii="Tahoma" w:eastAsia="Calibri" w:hAnsi="Tahoma" w:cs="Tahoma"/>
          <w:b/>
          <w:bCs/>
          <w:color w:val="92D050"/>
          <w:lang w:val="en-ZA"/>
        </w:rPr>
        <w:lastRenderedPageBreak/>
        <w:t>5. OBJECTIVES OF THE POLICY</w:t>
      </w:r>
      <w:bookmarkEnd w:id="5"/>
      <w:r w:rsidRPr="007B2A19">
        <w:rPr>
          <w:rFonts w:ascii="Tahoma" w:eastAsia="Calibri" w:hAnsi="Tahoma" w:cs="Tahoma"/>
          <w:b/>
          <w:bCs/>
          <w:color w:val="92D050"/>
          <w:lang w:val="en-ZA"/>
        </w:rPr>
        <w:t xml:space="preserve"> </w:t>
      </w:r>
    </w:p>
    <w:p w:rsidR="00384413" w:rsidRPr="00384413" w:rsidRDefault="00384413" w:rsidP="00B2220D">
      <w:pPr>
        <w:pStyle w:val="ListParagraph"/>
        <w:numPr>
          <w:ilvl w:val="0"/>
          <w:numId w:val="24"/>
        </w:numPr>
        <w:spacing w:line="360" w:lineRule="auto"/>
        <w:jc w:val="both"/>
        <w:rPr>
          <w:rFonts w:ascii="Tahoma" w:eastAsia="Calibri" w:hAnsi="Tahoma" w:cs="Tahoma"/>
          <w:vanish/>
          <w:sz w:val="24"/>
          <w:szCs w:val="24"/>
          <w:lang w:val="en-ZA"/>
        </w:rPr>
      </w:pPr>
    </w:p>
    <w:p w:rsidR="00384413" w:rsidRPr="00384413" w:rsidRDefault="00384413" w:rsidP="00B2220D">
      <w:pPr>
        <w:pStyle w:val="ListParagraph"/>
        <w:numPr>
          <w:ilvl w:val="0"/>
          <w:numId w:val="24"/>
        </w:numPr>
        <w:spacing w:line="360" w:lineRule="auto"/>
        <w:jc w:val="both"/>
        <w:rPr>
          <w:rFonts w:ascii="Tahoma" w:eastAsia="Calibri" w:hAnsi="Tahoma" w:cs="Tahoma"/>
          <w:vanish/>
          <w:sz w:val="24"/>
          <w:szCs w:val="24"/>
          <w:lang w:val="en-ZA"/>
        </w:rPr>
      </w:pPr>
    </w:p>
    <w:p w:rsidR="00384413" w:rsidRPr="00384413" w:rsidRDefault="00384413" w:rsidP="00B2220D">
      <w:pPr>
        <w:pStyle w:val="ListParagraph"/>
        <w:numPr>
          <w:ilvl w:val="0"/>
          <w:numId w:val="24"/>
        </w:numPr>
        <w:spacing w:line="360" w:lineRule="auto"/>
        <w:jc w:val="both"/>
        <w:rPr>
          <w:rFonts w:ascii="Tahoma" w:eastAsia="Calibri" w:hAnsi="Tahoma" w:cs="Tahoma"/>
          <w:vanish/>
          <w:sz w:val="24"/>
          <w:szCs w:val="24"/>
          <w:lang w:val="en-ZA"/>
        </w:rPr>
      </w:pPr>
    </w:p>
    <w:p w:rsidR="00384413" w:rsidRPr="00384413" w:rsidRDefault="00384413" w:rsidP="00B2220D">
      <w:pPr>
        <w:pStyle w:val="ListParagraph"/>
        <w:numPr>
          <w:ilvl w:val="0"/>
          <w:numId w:val="24"/>
        </w:numPr>
        <w:spacing w:line="360" w:lineRule="auto"/>
        <w:jc w:val="both"/>
        <w:rPr>
          <w:rFonts w:ascii="Tahoma" w:eastAsia="Calibri" w:hAnsi="Tahoma" w:cs="Tahoma"/>
          <w:vanish/>
          <w:sz w:val="24"/>
          <w:szCs w:val="24"/>
          <w:lang w:val="en-ZA"/>
        </w:rPr>
      </w:pPr>
    </w:p>
    <w:p w:rsidR="00384413" w:rsidRPr="00384413" w:rsidRDefault="00384413" w:rsidP="00B2220D">
      <w:pPr>
        <w:pStyle w:val="ListParagraph"/>
        <w:numPr>
          <w:ilvl w:val="0"/>
          <w:numId w:val="24"/>
        </w:numPr>
        <w:spacing w:line="360" w:lineRule="auto"/>
        <w:jc w:val="both"/>
        <w:rPr>
          <w:rFonts w:ascii="Tahoma" w:eastAsia="Calibri" w:hAnsi="Tahoma" w:cs="Tahoma"/>
          <w:vanish/>
          <w:sz w:val="24"/>
          <w:szCs w:val="24"/>
          <w:lang w:val="en-ZA"/>
        </w:rPr>
      </w:pPr>
    </w:p>
    <w:p w:rsidR="00384413" w:rsidRPr="00384413" w:rsidRDefault="00384413" w:rsidP="00B2220D">
      <w:pPr>
        <w:pStyle w:val="ListParagraph"/>
        <w:numPr>
          <w:ilvl w:val="1"/>
          <w:numId w:val="24"/>
        </w:numPr>
        <w:spacing w:line="360" w:lineRule="auto"/>
        <w:jc w:val="both"/>
        <w:rPr>
          <w:rFonts w:ascii="Tahoma" w:eastAsia="Calibri" w:hAnsi="Tahoma" w:cs="Tahoma"/>
          <w:vanish/>
          <w:sz w:val="24"/>
          <w:szCs w:val="24"/>
          <w:lang w:val="en-ZA"/>
        </w:rPr>
      </w:pPr>
    </w:p>
    <w:p w:rsidR="00D23BB9" w:rsidRDefault="00525BC5" w:rsidP="00B2220D">
      <w:pPr>
        <w:pStyle w:val="ListParagraph"/>
        <w:numPr>
          <w:ilvl w:val="1"/>
          <w:numId w:val="24"/>
        </w:numPr>
        <w:spacing w:line="360" w:lineRule="auto"/>
        <w:jc w:val="both"/>
        <w:rPr>
          <w:rFonts w:ascii="Tahoma" w:eastAsia="Calibri" w:hAnsi="Tahoma" w:cs="Tahoma"/>
          <w:sz w:val="24"/>
          <w:szCs w:val="24"/>
          <w:lang w:val="en-ZA"/>
        </w:rPr>
      </w:pPr>
      <w:r w:rsidRPr="00384413">
        <w:rPr>
          <w:rFonts w:ascii="Tahoma" w:eastAsia="Calibri" w:hAnsi="Tahoma" w:cs="Tahoma"/>
          <w:sz w:val="24"/>
          <w:szCs w:val="24"/>
          <w:lang w:val="en-ZA"/>
        </w:rPr>
        <w:t xml:space="preserve">The purpose of this Circular is to guide council and officials on cost containment measures that are being implemented in an effort to minimize costs by cutting of unnecessary expenditure, looking at alternative ways to procure goods and services and gradually reduce deficit. </w:t>
      </w:r>
    </w:p>
    <w:p w:rsidR="00D23BB9" w:rsidRDefault="00D23BB9" w:rsidP="00B2220D">
      <w:pPr>
        <w:pStyle w:val="ListParagraph"/>
        <w:spacing w:line="360" w:lineRule="auto"/>
        <w:jc w:val="both"/>
        <w:rPr>
          <w:rFonts w:ascii="Tahoma" w:eastAsia="Calibri" w:hAnsi="Tahoma" w:cs="Tahoma"/>
          <w:sz w:val="24"/>
          <w:szCs w:val="24"/>
          <w:lang w:val="en-ZA"/>
        </w:rPr>
      </w:pPr>
    </w:p>
    <w:p w:rsidR="00D23BB9" w:rsidRDefault="00525BC5" w:rsidP="00B2220D">
      <w:pPr>
        <w:pStyle w:val="ListParagraph"/>
        <w:numPr>
          <w:ilvl w:val="1"/>
          <w:numId w:val="24"/>
        </w:numPr>
        <w:spacing w:line="360" w:lineRule="auto"/>
        <w:jc w:val="both"/>
        <w:rPr>
          <w:rFonts w:ascii="Tahoma" w:eastAsia="Calibri" w:hAnsi="Tahoma" w:cs="Tahoma"/>
          <w:sz w:val="24"/>
          <w:szCs w:val="24"/>
          <w:lang w:val="en-ZA"/>
        </w:rPr>
      </w:pPr>
      <w:r w:rsidRPr="00D23BB9">
        <w:rPr>
          <w:rFonts w:ascii="Tahoma" w:eastAsia="Calibri" w:hAnsi="Tahoma" w:cs="Tahoma"/>
          <w:sz w:val="24"/>
          <w:szCs w:val="24"/>
          <w:lang w:val="en-ZA"/>
        </w:rPr>
        <w:t>This policy is intended to ensure</w:t>
      </w:r>
      <w:r w:rsidR="00AE7484" w:rsidRPr="00D23BB9">
        <w:rPr>
          <w:rFonts w:ascii="Tahoma" w:eastAsia="Calibri" w:hAnsi="Tahoma" w:cs="Tahoma"/>
          <w:sz w:val="24"/>
          <w:szCs w:val="24"/>
          <w:lang w:val="en-ZA"/>
        </w:rPr>
        <w:t>:</w:t>
      </w:r>
    </w:p>
    <w:p w:rsidR="00D23BB9" w:rsidRPr="00D23BB9" w:rsidRDefault="00D23BB9" w:rsidP="00B2220D">
      <w:pPr>
        <w:pStyle w:val="ListParagraph"/>
        <w:spacing w:line="360" w:lineRule="auto"/>
        <w:rPr>
          <w:rFonts w:ascii="Tahoma" w:eastAsia="Calibri" w:hAnsi="Tahoma" w:cs="Tahoma"/>
          <w:sz w:val="24"/>
          <w:szCs w:val="24"/>
          <w:lang w:val="en-ZA"/>
        </w:rPr>
      </w:pPr>
    </w:p>
    <w:p w:rsidR="00D23BB9" w:rsidRDefault="00D23BB9" w:rsidP="00B2220D">
      <w:pPr>
        <w:pStyle w:val="ListParagraph"/>
        <w:numPr>
          <w:ilvl w:val="0"/>
          <w:numId w:val="25"/>
        </w:numPr>
        <w:spacing w:line="360" w:lineRule="auto"/>
        <w:jc w:val="both"/>
        <w:rPr>
          <w:rFonts w:ascii="Tahoma" w:eastAsia="Calibri" w:hAnsi="Tahoma" w:cs="Tahoma"/>
          <w:sz w:val="24"/>
          <w:szCs w:val="24"/>
          <w:lang w:val="en-ZA"/>
        </w:rPr>
      </w:pPr>
      <w:r w:rsidRPr="00D23BB9">
        <w:rPr>
          <w:rFonts w:ascii="Tahoma" w:eastAsia="Calibri" w:hAnsi="Tahoma" w:cs="Tahoma"/>
          <w:sz w:val="24"/>
          <w:szCs w:val="24"/>
          <w:lang w:val="en-ZA"/>
        </w:rPr>
        <w:t>That</w:t>
      </w:r>
      <w:r w:rsidR="00525BC5" w:rsidRPr="00D23BB9">
        <w:rPr>
          <w:rFonts w:ascii="Tahoma" w:eastAsia="Calibri" w:hAnsi="Tahoma" w:cs="Tahoma"/>
          <w:sz w:val="24"/>
          <w:szCs w:val="24"/>
          <w:lang w:val="en-ZA"/>
        </w:rPr>
        <w:t xml:space="preserve"> measures are in place to contain operational costs and eliminate all non-essential expenditure. </w:t>
      </w:r>
    </w:p>
    <w:p w:rsidR="00D23BB9" w:rsidRDefault="00AE7484" w:rsidP="00B2220D">
      <w:pPr>
        <w:pStyle w:val="ListParagraph"/>
        <w:numPr>
          <w:ilvl w:val="0"/>
          <w:numId w:val="25"/>
        </w:numPr>
        <w:spacing w:line="360" w:lineRule="auto"/>
        <w:jc w:val="both"/>
        <w:rPr>
          <w:rFonts w:ascii="Tahoma" w:eastAsia="Calibri" w:hAnsi="Tahoma" w:cs="Tahoma"/>
          <w:sz w:val="24"/>
          <w:szCs w:val="24"/>
          <w:lang w:val="en-ZA"/>
        </w:rPr>
      </w:pPr>
      <w:r w:rsidRPr="00D23BB9">
        <w:rPr>
          <w:rFonts w:ascii="Tahoma" w:eastAsia="Calibri" w:hAnsi="Tahoma" w:cs="Tahoma"/>
          <w:sz w:val="24"/>
          <w:szCs w:val="24"/>
          <w:lang w:val="en-ZA"/>
        </w:rPr>
        <w:t>t</w:t>
      </w:r>
      <w:r w:rsidR="00525BC5" w:rsidRPr="00D23BB9">
        <w:rPr>
          <w:rFonts w:ascii="Tahoma" w:eastAsia="Calibri" w:hAnsi="Tahoma" w:cs="Tahoma"/>
          <w:sz w:val="24"/>
          <w:szCs w:val="24"/>
          <w:lang w:val="en-ZA"/>
        </w:rPr>
        <w:t xml:space="preserve">hat excessive and wasteful expenditure has to be reduced, and that increased action be taken to manage unnecessary expenditure </w:t>
      </w:r>
    </w:p>
    <w:p w:rsidR="00D23BB9" w:rsidRDefault="00D23BB9" w:rsidP="00B2220D">
      <w:pPr>
        <w:pStyle w:val="ListParagraph"/>
        <w:numPr>
          <w:ilvl w:val="0"/>
          <w:numId w:val="25"/>
        </w:numPr>
        <w:spacing w:line="360" w:lineRule="auto"/>
        <w:jc w:val="both"/>
        <w:rPr>
          <w:rFonts w:ascii="Tahoma" w:eastAsia="Calibri" w:hAnsi="Tahoma" w:cs="Tahoma"/>
          <w:sz w:val="24"/>
          <w:szCs w:val="24"/>
          <w:lang w:val="en-ZA"/>
        </w:rPr>
      </w:pPr>
      <w:r w:rsidRPr="00D23BB9">
        <w:rPr>
          <w:rFonts w:ascii="Tahoma" w:eastAsia="Calibri" w:hAnsi="Tahoma" w:cs="Tahoma"/>
          <w:sz w:val="24"/>
          <w:szCs w:val="24"/>
          <w:lang w:val="en-ZA"/>
        </w:rPr>
        <w:t>That</w:t>
      </w:r>
      <w:r w:rsidR="00525BC5" w:rsidRPr="00D23BB9">
        <w:rPr>
          <w:rFonts w:ascii="Tahoma" w:eastAsia="Calibri" w:hAnsi="Tahoma" w:cs="Tahoma"/>
          <w:sz w:val="24"/>
          <w:szCs w:val="24"/>
          <w:lang w:val="en-ZA"/>
        </w:rPr>
        <w:t xml:space="preserve"> measures are taken in terms of Section 32 of the MFMA in event of unauthorized, irregular, fruitless and wasteful expenditure. </w:t>
      </w:r>
    </w:p>
    <w:p w:rsidR="00D23BB9" w:rsidRDefault="00AE7484" w:rsidP="00B2220D">
      <w:pPr>
        <w:pStyle w:val="ListParagraph"/>
        <w:numPr>
          <w:ilvl w:val="0"/>
          <w:numId w:val="25"/>
        </w:numPr>
        <w:spacing w:line="360" w:lineRule="auto"/>
        <w:jc w:val="both"/>
        <w:rPr>
          <w:rFonts w:ascii="Tahoma" w:eastAsia="Calibri" w:hAnsi="Tahoma" w:cs="Tahoma"/>
          <w:sz w:val="24"/>
          <w:szCs w:val="24"/>
          <w:lang w:val="en-ZA"/>
        </w:rPr>
      </w:pPr>
      <w:r w:rsidRPr="00D23BB9">
        <w:rPr>
          <w:rFonts w:ascii="Tahoma" w:eastAsia="Calibri" w:hAnsi="Tahoma" w:cs="Tahoma"/>
          <w:sz w:val="24"/>
          <w:szCs w:val="24"/>
          <w:lang w:val="en-ZA"/>
        </w:rPr>
        <w:t>t</w:t>
      </w:r>
      <w:r w:rsidR="00525BC5" w:rsidRPr="00D23BB9">
        <w:rPr>
          <w:rFonts w:ascii="Tahoma" w:eastAsia="Calibri" w:hAnsi="Tahoma" w:cs="Tahoma"/>
          <w:sz w:val="24"/>
          <w:szCs w:val="24"/>
          <w:lang w:val="en-ZA"/>
        </w:rPr>
        <w:t xml:space="preserve">hat the Strategic Executive Directors and Treasury and Budget Office implemented proper monitoring of non-necessary expenditure </w:t>
      </w:r>
    </w:p>
    <w:p w:rsidR="00525BC5" w:rsidRDefault="00AE7484" w:rsidP="00B2220D">
      <w:pPr>
        <w:pStyle w:val="ListParagraph"/>
        <w:numPr>
          <w:ilvl w:val="0"/>
          <w:numId w:val="25"/>
        </w:numPr>
        <w:spacing w:line="360" w:lineRule="auto"/>
        <w:jc w:val="both"/>
        <w:rPr>
          <w:rFonts w:ascii="Tahoma" w:eastAsia="Calibri" w:hAnsi="Tahoma" w:cs="Tahoma"/>
          <w:sz w:val="24"/>
          <w:szCs w:val="24"/>
          <w:lang w:val="en-ZA"/>
        </w:rPr>
      </w:pPr>
      <w:r w:rsidRPr="00D23BB9">
        <w:rPr>
          <w:rFonts w:ascii="Tahoma" w:eastAsia="Calibri" w:hAnsi="Tahoma" w:cs="Tahoma"/>
          <w:sz w:val="24"/>
          <w:szCs w:val="24"/>
          <w:lang w:val="en-ZA"/>
        </w:rPr>
        <w:t>t</w:t>
      </w:r>
      <w:r w:rsidR="00525BC5" w:rsidRPr="00D23BB9">
        <w:rPr>
          <w:rFonts w:ascii="Tahoma" w:eastAsia="Calibri" w:hAnsi="Tahoma" w:cs="Tahoma"/>
          <w:sz w:val="24"/>
          <w:szCs w:val="24"/>
          <w:lang w:val="en-ZA"/>
        </w:rPr>
        <w:t xml:space="preserve">hat the Mayor exercise proper general political guidance over the fiscal and financial affairs of the municipality </w:t>
      </w:r>
    </w:p>
    <w:p w:rsidR="00D23BB9" w:rsidRPr="00D23BB9" w:rsidRDefault="00D23BB9" w:rsidP="00B2220D">
      <w:pPr>
        <w:pStyle w:val="ListParagraph"/>
        <w:spacing w:line="360" w:lineRule="auto"/>
        <w:ind w:left="1080"/>
        <w:jc w:val="both"/>
        <w:rPr>
          <w:rFonts w:ascii="Tahoma" w:eastAsia="Calibri" w:hAnsi="Tahoma" w:cs="Tahoma"/>
          <w:sz w:val="24"/>
          <w:szCs w:val="24"/>
          <w:lang w:val="en-ZA"/>
        </w:rPr>
      </w:pPr>
    </w:p>
    <w:p w:rsidR="00D23BB9" w:rsidRPr="00B2220D" w:rsidRDefault="00AE7484" w:rsidP="00B2220D">
      <w:pPr>
        <w:pStyle w:val="Heading1"/>
        <w:numPr>
          <w:ilvl w:val="0"/>
          <w:numId w:val="24"/>
        </w:numPr>
        <w:spacing w:line="360" w:lineRule="auto"/>
        <w:rPr>
          <w:rFonts w:ascii="Tahoma" w:eastAsia="Calibri" w:hAnsi="Tahoma" w:cs="Tahoma"/>
          <w:b/>
          <w:color w:val="92D050"/>
          <w:lang w:val="en-ZA"/>
        </w:rPr>
      </w:pPr>
      <w:bookmarkStart w:id="6" w:name="_Toc31631428"/>
      <w:r w:rsidRPr="00D23BB9">
        <w:rPr>
          <w:rFonts w:ascii="Tahoma" w:eastAsia="Calibri" w:hAnsi="Tahoma" w:cs="Tahoma"/>
          <w:b/>
          <w:color w:val="92D050"/>
          <w:lang w:val="en-ZA"/>
        </w:rPr>
        <w:t>POLICY PRINCIPLES</w:t>
      </w:r>
      <w:bookmarkEnd w:id="6"/>
    </w:p>
    <w:p w:rsidR="00B2220D" w:rsidRPr="00B2220D" w:rsidRDefault="00AE7484" w:rsidP="00097DF1">
      <w:pPr>
        <w:spacing w:line="360" w:lineRule="auto"/>
        <w:ind w:left="360"/>
        <w:rPr>
          <w:rFonts w:ascii="Tahoma" w:eastAsia="Calibri" w:hAnsi="Tahoma" w:cs="Tahoma"/>
          <w:sz w:val="24"/>
          <w:szCs w:val="24"/>
        </w:rPr>
      </w:pPr>
      <w:r w:rsidRPr="00AE7484">
        <w:rPr>
          <w:rFonts w:ascii="Tahoma" w:eastAsia="Calibri" w:hAnsi="Tahoma" w:cs="Tahoma"/>
          <w:sz w:val="24"/>
          <w:szCs w:val="24"/>
        </w:rPr>
        <w:t>This policy will apply to the procurement of the following goods</w:t>
      </w:r>
      <w:r>
        <w:rPr>
          <w:rFonts w:ascii="Tahoma" w:eastAsia="Calibri" w:hAnsi="Tahoma" w:cs="Tahoma"/>
          <w:sz w:val="24"/>
          <w:szCs w:val="24"/>
        </w:rPr>
        <w:t xml:space="preserve"> </w:t>
      </w:r>
      <w:r w:rsidRPr="00AE7484">
        <w:rPr>
          <w:rFonts w:ascii="Tahoma" w:eastAsia="Calibri" w:hAnsi="Tahoma" w:cs="Tahoma"/>
          <w:sz w:val="24"/>
          <w:szCs w:val="24"/>
        </w:rPr>
        <w:t>and/or services</w:t>
      </w:r>
    </w:p>
    <w:p w:rsidR="006D56F1" w:rsidRPr="00B2220D" w:rsidRDefault="00BE4A3C" w:rsidP="00B2220D">
      <w:pPr>
        <w:pStyle w:val="Heading1"/>
        <w:numPr>
          <w:ilvl w:val="0"/>
          <w:numId w:val="24"/>
        </w:numPr>
        <w:spacing w:line="360" w:lineRule="auto"/>
        <w:rPr>
          <w:rFonts w:ascii="Tahoma" w:eastAsia="Calibri" w:hAnsi="Tahoma" w:cs="Tahoma"/>
          <w:b/>
          <w:color w:val="92D050"/>
          <w:lang w:val="en-ZA"/>
        </w:rPr>
      </w:pPr>
      <w:bookmarkStart w:id="7" w:name="_Toc31631429"/>
      <w:r w:rsidRPr="00D23BB9">
        <w:rPr>
          <w:rFonts w:ascii="Tahoma" w:eastAsia="Calibri" w:hAnsi="Tahoma" w:cs="Tahoma"/>
          <w:b/>
          <w:color w:val="92D050"/>
          <w:lang w:val="en-ZA"/>
        </w:rPr>
        <w:t>USE OF CONSULTANTS</w:t>
      </w:r>
      <w:bookmarkEnd w:id="7"/>
      <w:r w:rsidRPr="00D23BB9">
        <w:rPr>
          <w:rFonts w:ascii="Tahoma" w:eastAsia="Calibri" w:hAnsi="Tahoma" w:cs="Tahoma"/>
          <w:b/>
          <w:color w:val="92D050"/>
          <w:lang w:val="en-ZA"/>
        </w:rPr>
        <w:t xml:space="preserve"> </w:t>
      </w:r>
    </w:p>
    <w:p w:rsidR="007B2A19" w:rsidRPr="007B2A19" w:rsidRDefault="007B2A19" w:rsidP="00B2220D">
      <w:pPr>
        <w:pStyle w:val="ListParagraph"/>
        <w:numPr>
          <w:ilvl w:val="0"/>
          <w:numId w:val="10"/>
        </w:numPr>
        <w:spacing w:line="360" w:lineRule="auto"/>
        <w:jc w:val="both"/>
        <w:rPr>
          <w:rFonts w:ascii="Tahoma" w:eastAsia="Calibri" w:hAnsi="Tahoma" w:cs="Tahoma"/>
          <w:vanish/>
          <w:sz w:val="24"/>
          <w:szCs w:val="24"/>
        </w:rPr>
      </w:pPr>
    </w:p>
    <w:p w:rsidR="007B2A19" w:rsidRPr="007B2A19" w:rsidRDefault="007B2A19" w:rsidP="00B2220D">
      <w:pPr>
        <w:pStyle w:val="ListParagraph"/>
        <w:numPr>
          <w:ilvl w:val="0"/>
          <w:numId w:val="10"/>
        </w:numPr>
        <w:spacing w:line="360" w:lineRule="auto"/>
        <w:jc w:val="both"/>
        <w:rPr>
          <w:rFonts w:ascii="Tahoma" w:eastAsia="Calibri" w:hAnsi="Tahoma" w:cs="Tahoma"/>
          <w:vanish/>
          <w:sz w:val="24"/>
          <w:szCs w:val="24"/>
        </w:rPr>
      </w:pPr>
    </w:p>
    <w:p w:rsidR="006D56F1" w:rsidRPr="00AE7484" w:rsidRDefault="006D56F1" w:rsidP="00B2220D">
      <w:pPr>
        <w:pStyle w:val="ListParagraph"/>
        <w:numPr>
          <w:ilvl w:val="1"/>
          <w:numId w:val="10"/>
        </w:numPr>
        <w:spacing w:line="360" w:lineRule="auto"/>
        <w:jc w:val="both"/>
        <w:rPr>
          <w:rFonts w:ascii="Tahoma" w:eastAsia="Calibri" w:hAnsi="Tahoma" w:cs="Tahoma"/>
          <w:sz w:val="24"/>
          <w:szCs w:val="24"/>
        </w:rPr>
      </w:pPr>
      <w:r w:rsidRPr="00AE7484">
        <w:rPr>
          <w:rFonts w:ascii="Tahoma" w:eastAsia="Calibri" w:hAnsi="Tahoma" w:cs="Tahoma"/>
          <w:sz w:val="24"/>
          <w:szCs w:val="24"/>
        </w:rPr>
        <w:t>Consultants may only be appointed after an assessment of the needs and requirements has been conducted to support the requirement of the use of consultants.</w:t>
      </w:r>
    </w:p>
    <w:p w:rsidR="006D56F1" w:rsidRPr="00AE7484" w:rsidRDefault="00D23BB9" w:rsidP="00B2220D">
      <w:pPr>
        <w:pStyle w:val="ListParagraph"/>
        <w:numPr>
          <w:ilvl w:val="1"/>
          <w:numId w:val="10"/>
        </w:numPr>
        <w:spacing w:line="360" w:lineRule="auto"/>
        <w:jc w:val="both"/>
        <w:rPr>
          <w:rFonts w:ascii="Tahoma" w:eastAsia="Calibri" w:hAnsi="Tahoma" w:cs="Tahoma"/>
          <w:sz w:val="24"/>
          <w:szCs w:val="24"/>
        </w:rPr>
      </w:pPr>
      <w:r>
        <w:rPr>
          <w:rFonts w:ascii="Tahoma" w:eastAsia="Calibri" w:hAnsi="Tahoma" w:cs="Tahoma"/>
          <w:sz w:val="24"/>
          <w:szCs w:val="24"/>
        </w:rPr>
        <w:t>The assessment referred to in 7</w:t>
      </w:r>
      <w:r w:rsidR="006D56F1" w:rsidRPr="00AE7484">
        <w:rPr>
          <w:rFonts w:ascii="Tahoma" w:eastAsia="Calibri" w:hAnsi="Tahoma" w:cs="Tahoma"/>
          <w:sz w:val="24"/>
          <w:szCs w:val="24"/>
        </w:rPr>
        <w:t>.1 must confirm that the municipality does not have requisite skills or resources in its full time employ to perform the function that the consultant will carry out.</w:t>
      </w:r>
    </w:p>
    <w:p w:rsidR="00D23BB9" w:rsidRDefault="006D56F1" w:rsidP="00B2220D">
      <w:pPr>
        <w:pStyle w:val="ListParagraph"/>
        <w:numPr>
          <w:ilvl w:val="1"/>
          <w:numId w:val="10"/>
        </w:numPr>
        <w:spacing w:line="360" w:lineRule="auto"/>
        <w:jc w:val="both"/>
        <w:rPr>
          <w:rFonts w:ascii="Tahoma" w:eastAsia="Calibri" w:hAnsi="Tahoma" w:cs="Tahoma"/>
          <w:sz w:val="24"/>
          <w:szCs w:val="24"/>
        </w:rPr>
      </w:pPr>
      <w:r w:rsidRPr="00AE7484">
        <w:rPr>
          <w:rFonts w:ascii="Tahoma" w:eastAsia="Calibri" w:hAnsi="Tahoma" w:cs="Tahoma"/>
          <w:sz w:val="24"/>
          <w:szCs w:val="24"/>
        </w:rPr>
        <w:t>When consultants are appointed the following should be included in the Service Level Agreements:</w:t>
      </w:r>
    </w:p>
    <w:p w:rsidR="00D23BB9" w:rsidRDefault="00D23BB9" w:rsidP="00B2220D">
      <w:pPr>
        <w:pStyle w:val="ListParagraph"/>
        <w:spacing w:line="360" w:lineRule="auto"/>
        <w:jc w:val="both"/>
        <w:rPr>
          <w:rFonts w:ascii="Tahoma" w:eastAsia="Calibri" w:hAnsi="Tahoma" w:cs="Tahoma"/>
          <w:sz w:val="24"/>
          <w:szCs w:val="24"/>
        </w:rPr>
      </w:pPr>
    </w:p>
    <w:p w:rsidR="00D23BB9" w:rsidRDefault="006D56F1" w:rsidP="00B2220D">
      <w:pPr>
        <w:pStyle w:val="ListParagraph"/>
        <w:numPr>
          <w:ilvl w:val="0"/>
          <w:numId w:val="28"/>
        </w:numPr>
        <w:spacing w:line="360" w:lineRule="auto"/>
        <w:jc w:val="both"/>
        <w:rPr>
          <w:rFonts w:ascii="Tahoma" w:eastAsia="Calibri" w:hAnsi="Tahoma" w:cs="Tahoma"/>
          <w:sz w:val="24"/>
          <w:szCs w:val="24"/>
        </w:rPr>
      </w:pPr>
      <w:r w:rsidRPr="00D23BB9">
        <w:rPr>
          <w:rFonts w:ascii="Tahoma" w:eastAsia="Calibri" w:hAnsi="Tahoma" w:cs="Tahoma"/>
          <w:sz w:val="24"/>
          <w:szCs w:val="24"/>
        </w:rPr>
        <w:t>Consultants should be appointed on a time and cost basis that has specific start and end dates;</w:t>
      </w:r>
    </w:p>
    <w:p w:rsidR="00D23BB9" w:rsidRDefault="006D56F1" w:rsidP="00B2220D">
      <w:pPr>
        <w:pStyle w:val="ListParagraph"/>
        <w:numPr>
          <w:ilvl w:val="0"/>
          <w:numId w:val="28"/>
        </w:numPr>
        <w:spacing w:line="360" w:lineRule="auto"/>
        <w:jc w:val="both"/>
        <w:rPr>
          <w:rFonts w:ascii="Tahoma" w:eastAsia="Calibri" w:hAnsi="Tahoma" w:cs="Tahoma"/>
          <w:sz w:val="24"/>
          <w:szCs w:val="24"/>
        </w:rPr>
      </w:pPr>
      <w:r w:rsidRPr="00D23BB9">
        <w:rPr>
          <w:rFonts w:ascii="Tahoma" w:eastAsia="Calibri" w:hAnsi="Tahoma" w:cs="Tahoma"/>
          <w:sz w:val="24"/>
          <w:szCs w:val="24"/>
        </w:rPr>
        <w:t>Consultants should appoint on an output-specific, specifying deliverables and the associated remuneration;</w:t>
      </w:r>
    </w:p>
    <w:p w:rsidR="00D23BB9" w:rsidRDefault="006D56F1" w:rsidP="00B2220D">
      <w:pPr>
        <w:pStyle w:val="ListParagraph"/>
        <w:numPr>
          <w:ilvl w:val="0"/>
          <w:numId w:val="28"/>
        </w:numPr>
        <w:spacing w:line="360" w:lineRule="auto"/>
        <w:jc w:val="both"/>
        <w:rPr>
          <w:rFonts w:ascii="Tahoma" w:eastAsia="Calibri" w:hAnsi="Tahoma" w:cs="Tahoma"/>
          <w:sz w:val="24"/>
          <w:szCs w:val="24"/>
        </w:rPr>
      </w:pPr>
      <w:r w:rsidRPr="00D23BB9">
        <w:rPr>
          <w:rFonts w:ascii="Tahoma" w:eastAsia="Calibri" w:hAnsi="Tahoma" w:cs="Tahoma"/>
          <w:sz w:val="24"/>
          <w:szCs w:val="24"/>
        </w:rPr>
        <w:t>Ensure that cost ceilings are included to specify the contract price as well travel and subsistence disbursements and whether the contract price is inclusive or exclusive of travel and subsistence; and</w:t>
      </w:r>
    </w:p>
    <w:p w:rsidR="00D23BB9" w:rsidRPr="00097DF1" w:rsidRDefault="006D56F1" w:rsidP="00097DF1">
      <w:pPr>
        <w:pStyle w:val="ListParagraph"/>
        <w:numPr>
          <w:ilvl w:val="0"/>
          <w:numId w:val="28"/>
        </w:numPr>
        <w:spacing w:line="360" w:lineRule="auto"/>
        <w:jc w:val="both"/>
        <w:rPr>
          <w:rFonts w:ascii="Tahoma" w:eastAsia="Calibri" w:hAnsi="Tahoma" w:cs="Tahoma"/>
          <w:sz w:val="24"/>
          <w:szCs w:val="24"/>
        </w:rPr>
      </w:pPr>
      <w:r w:rsidRPr="00D23BB9">
        <w:rPr>
          <w:rFonts w:ascii="Tahoma" w:eastAsia="Calibri" w:hAnsi="Tahoma" w:cs="Tahoma"/>
          <w:sz w:val="24"/>
          <w:szCs w:val="24"/>
        </w:rPr>
        <w:t>All engagements with consultants should be undertaken in accordance with the municipality’s supply chain management policy.</w:t>
      </w:r>
    </w:p>
    <w:p w:rsidR="006D56F1" w:rsidRPr="00097DF1" w:rsidRDefault="006D56F1" w:rsidP="00B2220D">
      <w:pPr>
        <w:pStyle w:val="ListParagraph"/>
        <w:numPr>
          <w:ilvl w:val="1"/>
          <w:numId w:val="10"/>
        </w:numPr>
        <w:spacing w:line="360" w:lineRule="auto"/>
        <w:jc w:val="both"/>
        <w:rPr>
          <w:rFonts w:ascii="Tahoma" w:eastAsia="Calibri" w:hAnsi="Tahoma" w:cs="Tahoma"/>
          <w:sz w:val="24"/>
          <w:szCs w:val="24"/>
        </w:rPr>
      </w:pPr>
      <w:r w:rsidRPr="006D56F1">
        <w:rPr>
          <w:rFonts w:ascii="Tahoma" w:eastAsia="Calibri" w:hAnsi="Tahoma" w:cs="Tahoma"/>
          <w:sz w:val="24"/>
          <w:szCs w:val="24"/>
        </w:rPr>
        <w:t>Consultancy reduction plans should be developed.</w:t>
      </w:r>
    </w:p>
    <w:p w:rsidR="006D56F1" w:rsidRPr="006D56F1" w:rsidRDefault="006D56F1" w:rsidP="00B2220D">
      <w:pPr>
        <w:pStyle w:val="ListParagraph"/>
        <w:numPr>
          <w:ilvl w:val="1"/>
          <w:numId w:val="10"/>
        </w:numPr>
        <w:spacing w:line="360" w:lineRule="auto"/>
        <w:jc w:val="both"/>
        <w:rPr>
          <w:rFonts w:ascii="Tahoma" w:eastAsia="Calibri" w:hAnsi="Tahoma" w:cs="Tahoma"/>
          <w:sz w:val="24"/>
          <w:szCs w:val="24"/>
        </w:rPr>
      </w:pPr>
      <w:r w:rsidRPr="006D56F1">
        <w:rPr>
          <w:rFonts w:ascii="Tahoma" w:eastAsia="Calibri" w:hAnsi="Tahoma" w:cs="Tahoma"/>
          <w:sz w:val="24"/>
          <w:szCs w:val="24"/>
        </w:rPr>
        <w:t xml:space="preserve"> All contracts with consultants must include a retention fee or a penalty clause for poor performance. The specifications and performance of the service provider must be used as a monitoring tool for the work that is to be undertaken and performance must be appropriately recorded and monitored.</w:t>
      </w:r>
    </w:p>
    <w:p w:rsidR="006D56F1" w:rsidRPr="00BE4A3C" w:rsidRDefault="006D56F1" w:rsidP="00B2220D">
      <w:pPr>
        <w:spacing w:line="360" w:lineRule="auto"/>
        <w:jc w:val="both"/>
        <w:rPr>
          <w:rFonts w:ascii="Tahoma" w:eastAsia="Calibri" w:hAnsi="Tahoma" w:cs="Tahoma"/>
          <w:sz w:val="24"/>
          <w:szCs w:val="24"/>
          <w:lang w:val="en-ZA"/>
        </w:rPr>
      </w:pPr>
    </w:p>
    <w:p w:rsidR="006D56F1" w:rsidRPr="00B2220D" w:rsidRDefault="00BE4A3C" w:rsidP="00B2220D">
      <w:pPr>
        <w:pStyle w:val="Heading1"/>
        <w:numPr>
          <w:ilvl w:val="0"/>
          <w:numId w:val="24"/>
        </w:numPr>
        <w:spacing w:line="360" w:lineRule="auto"/>
        <w:rPr>
          <w:rFonts w:ascii="Tahoma" w:eastAsia="Calibri" w:hAnsi="Tahoma" w:cs="Tahoma"/>
          <w:b/>
          <w:color w:val="92D050"/>
          <w:lang w:val="en-ZA"/>
        </w:rPr>
      </w:pPr>
      <w:bookmarkStart w:id="8" w:name="_Toc31631430"/>
      <w:r w:rsidRPr="00D23BB9">
        <w:rPr>
          <w:rFonts w:ascii="Tahoma" w:eastAsia="Calibri" w:hAnsi="Tahoma" w:cs="Tahoma"/>
          <w:b/>
          <w:color w:val="92D050"/>
          <w:lang w:val="en-ZA"/>
        </w:rPr>
        <w:t xml:space="preserve">VEHICLES USED </w:t>
      </w:r>
      <w:r w:rsidR="006D56F1" w:rsidRPr="00D23BB9">
        <w:rPr>
          <w:rFonts w:ascii="Tahoma" w:eastAsia="Calibri" w:hAnsi="Tahoma" w:cs="Tahoma"/>
          <w:b/>
          <w:color w:val="92D050"/>
          <w:lang w:val="en-ZA"/>
        </w:rPr>
        <w:t>FOR</w:t>
      </w:r>
      <w:r w:rsidRPr="00D23BB9">
        <w:rPr>
          <w:rFonts w:ascii="Tahoma" w:eastAsia="Calibri" w:hAnsi="Tahoma" w:cs="Tahoma"/>
          <w:b/>
          <w:color w:val="92D050"/>
          <w:lang w:val="en-ZA"/>
        </w:rPr>
        <w:t xml:space="preserve"> POLITICAL OFFICE BEARERS</w:t>
      </w:r>
      <w:bookmarkEnd w:id="8"/>
      <w:r w:rsidRPr="00D23BB9">
        <w:rPr>
          <w:rFonts w:ascii="Tahoma" w:eastAsia="Calibri" w:hAnsi="Tahoma" w:cs="Tahoma"/>
          <w:b/>
          <w:color w:val="92D050"/>
          <w:lang w:val="en-ZA"/>
        </w:rPr>
        <w:t xml:space="preserve"> </w:t>
      </w:r>
    </w:p>
    <w:p w:rsidR="00161361" w:rsidRPr="00161361" w:rsidRDefault="00161361" w:rsidP="00B2220D">
      <w:pPr>
        <w:pStyle w:val="ListParagraph"/>
        <w:numPr>
          <w:ilvl w:val="0"/>
          <w:numId w:val="30"/>
        </w:numPr>
        <w:spacing w:line="360" w:lineRule="auto"/>
        <w:jc w:val="both"/>
        <w:rPr>
          <w:rFonts w:ascii="Tahoma" w:eastAsia="Calibri" w:hAnsi="Tahoma" w:cs="Tahoma"/>
          <w:vanish/>
          <w:sz w:val="24"/>
          <w:szCs w:val="24"/>
        </w:rPr>
      </w:pPr>
    </w:p>
    <w:p w:rsidR="00161361" w:rsidRPr="00161361" w:rsidRDefault="00161361" w:rsidP="00B2220D">
      <w:pPr>
        <w:pStyle w:val="ListParagraph"/>
        <w:numPr>
          <w:ilvl w:val="0"/>
          <w:numId w:val="30"/>
        </w:numPr>
        <w:spacing w:line="360" w:lineRule="auto"/>
        <w:jc w:val="both"/>
        <w:rPr>
          <w:rFonts w:ascii="Tahoma" w:eastAsia="Calibri" w:hAnsi="Tahoma" w:cs="Tahoma"/>
          <w:vanish/>
          <w:sz w:val="24"/>
          <w:szCs w:val="24"/>
        </w:rPr>
      </w:pPr>
    </w:p>
    <w:p w:rsidR="00161361" w:rsidRPr="00161361" w:rsidRDefault="00161361" w:rsidP="00B2220D">
      <w:pPr>
        <w:pStyle w:val="ListParagraph"/>
        <w:numPr>
          <w:ilvl w:val="0"/>
          <w:numId w:val="30"/>
        </w:numPr>
        <w:spacing w:line="360" w:lineRule="auto"/>
        <w:jc w:val="both"/>
        <w:rPr>
          <w:rFonts w:ascii="Tahoma" w:eastAsia="Calibri" w:hAnsi="Tahoma" w:cs="Tahoma"/>
          <w:vanish/>
          <w:sz w:val="24"/>
          <w:szCs w:val="24"/>
        </w:rPr>
      </w:pPr>
    </w:p>
    <w:p w:rsidR="00161361" w:rsidRDefault="006D56F1" w:rsidP="00B2220D">
      <w:pPr>
        <w:pStyle w:val="ListParagraph"/>
        <w:numPr>
          <w:ilvl w:val="1"/>
          <w:numId w:val="30"/>
        </w:numPr>
        <w:spacing w:line="360" w:lineRule="auto"/>
        <w:jc w:val="both"/>
        <w:rPr>
          <w:rFonts w:ascii="Tahoma" w:eastAsia="Calibri" w:hAnsi="Tahoma" w:cs="Tahoma"/>
          <w:sz w:val="24"/>
          <w:szCs w:val="24"/>
        </w:rPr>
      </w:pPr>
      <w:r w:rsidRPr="00D23BB9">
        <w:rPr>
          <w:rFonts w:ascii="Tahoma" w:eastAsia="Calibri" w:hAnsi="Tahoma" w:cs="Tahoma"/>
          <w:sz w:val="24"/>
          <w:szCs w:val="24"/>
        </w:rPr>
        <w:t xml:space="preserve">The threshold limit for vehicle purchases relating to official use by political office–bearers may not exceed seven hundred thousand rand (R700 000) </w:t>
      </w:r>
      <w:r w:rsidRPr="00D23BB9">
        <w:rPr>
          <w:rFonts w:ascii="Tahoma" w:eastAsia="Calibri" w:hAnsi="Tahoma" w:cs="Tahoma"/>
          <w:sz w:val="24"/>
          <w:szCs w:val="24"/>
          <w:u w:val="single"/>
        </w:rPr>
        <w:t>VAT inclusive</w:t>
      </w:r>
      <w:r w:rsidRPr="00D23BB9">
        <w:rPr>
          <w:rFonts w:ascii="Tahoma" w:eastAsia="Calibri" w:hAnsi="Tahoma" w:cs="Tahoma"/>
          <w:sz w:val="24"/>
          <w:szCs w:val="24"/>
        </w:rPr>
        <w:t xml:space="preserve"> or 70% of the total annual remuneration package for the different grades, whichever is greater.</w:t>
      </w:r>
    </w:p>
    <w:p w:rsidR="00161361" w:rsidRDefault="006D56F1" w:rsidP="00B2220D">
      <w:pPr>
        <w:pStyle w:val="ListParagraph"/>
        <w:numPr>
          <w:ilvl w:val="1"/>
          <w:numId w:val="30"/>
        </w:numPr>
        <w:spacing w:line="360" w:lineRule="auto"/>
        <w:jc w:val="both"/>
        <w:rPr>
          <w:rFonts w:ascii="Tahoma" w:eastAsia="Calibri" w:hAnsi="Tahoma" w:cs="Tahoma"/>
          <w:sz w:val="24"/>
          <w:szCs w:val="24"/>
        </w:rPr>
      </w:pPr>
      <w:r w:rsidRPr="00161361">
        <w:rPr>
          <w:rFonts w:ascii="Tahoma" w:eastAsia="Calibri" w:hAnsi="Tahoma" w:cs="Tahoma"/>
          <w:sz w:val="24"/>
          <w:szCs w:val="24"/>
        </w:rPr>
        <w:t>The procurement of vehicles must be undertaken using the national government transversal mechanism.</w:t>
      </w:r>
    </w:p>
    <w:p w:rsidR="00161361" w:rsidRDefault="006D56F1" w:rsidP="00B2220D">
      <w:pPr>
        <w:pStyle w:val="ListParagraph"/>
        <w:numPr>
          <w:ilvl w:val="1"/>
          <w:numId w:val="30"/>
        </w:numPr>
        <w:spacing w:line="360" w:lineRule="auto"/>
        <w:jc w:val="both"/>
        <w:rPr>
          <w:rFonts w:ascii="Tahoma" w:eastAsia="Calibri" w:hAnsi="Tahoma" w:cs="Tahoma"/>
          <w:sz w:val="24"/>
          <w:szCs w:val="24"/>
        </w:rPr>
      </w:pPr>
      <w:r w:rsidRPr="00161361">
        <w:rPr>
          <w:rFonts w:ascii="Tahoma" w:eastAsia="Calibri" w:hAnsi="Tahoma" w:cs="Tahoma"/>
          <w:sz w:val="24"/>
          <w:szCs w:val="24"/>
        </w:rPr>
        <w:t xml:space="preserve">If any other procurement process is used, the cost may not exceed the threshold set out in </w:t>
      </w:r>
      <w:r w:rsidR="00161361">
        <w:rPr>
          <w:rFonts w:ascii="Tahoma" w:eastAsia="Calibri" w:hAnsi="Tahoma" w:cs="Tahoma"/>
          <w:sz w:val="24"/>
          <w:szCs w:val="24"/>
        </w:rPr>
        <w:t>8</w:t>
      </w:r>
      <w:r w:rsidRPr="00161361">
        <w:rPr>
          <w:rFonts w:ascii="Tahoma" w:eastAsia="Calibri" w:hAnsi="Tahoma" w:cs="Tahoma"/>
          <w:sz w:val="24"/>
          <w:szCs w:val="24"/>
        </w:rPr>
        <w:t>.1.</w:t>
      </w:r>
    </w:p>
    <w:p w:rsidR="006D56F1" w:rsidRPr="00161361" w:rsidRDefault="006D56F1" w:rsidP="00B2220D">
      <w:pPr>
        <w:pStyle w:val="ListParagraph"/>
        <w:numPr>
          <w:ilvl w:val="1"/>
          <w:numId w:val="30"/>
        </w:numPr>
        <w:spacing w:line="360" w:lineRule="auto"/>
        <w:jc w:val="both"/>
        <w:rPr>
          <w:rFonts w:ascii="Tahoma" w:eastAsia="Calibri" w:hAnsi="Tahoma" w:cs="Tahoma"/>
          <w:sz w:val="24"/>
          <w:szCs w:val="24"/>
        </w:rPr>
      </w:pPr>
      <w:r w:rsidRPr="00161361">
        <w:rPr>
          <w:rFonts w:ascii="Tahoma" w:eastAsia="Calibri" w:hAnsi="Tahoma" w:cs="Tahoma"/>
          <w:sz w:val="24"/>
          <w:szCs w:val="24"/>
        </w:rPr>
        <w:t xml:space="preserve">Before deciding on another procurement process as in </w:t>
      </w:r>
      <w:r w:rsidR="00161361">
        <w:rPr>
          <w:rFonts w:ascii="Tahoma" w:eastAsia="Calibri" w:hAnsi="Tahoma" w:cs="Tahoma"/>
          <w:sz w:val="24"/>
          <w:szCs w:val="24"/>
        </w:rPr>
        <w:t>8.3</w:t>
      </w:r>
      <w:r w:rsidRPr="00161361">
        <w:rPr>
          <w:rFonts w:ascii="Tahoma" w:eastAsia="Calibri" w:hAnsi="Tahoma" w:cs="Tahoma"/>
          <w:sz w:val="24"/>
          <w:szCs w:val="24"/>
        </w:rPr>
        <w:t>, the Chief Financial Officer must provide the council with information relating to the following criteria that must be considered:</w:t>
      </w:r>
    </w:p>
    <w:p w:rsidR="00161361" w:rsidRDefault="006D56F1" w:rsidP="00B2220D">
      <w:pPr>
        <w:pStyle w:val="ListParagraph"/>
        <w:numPr>
          <w:ilvl w:val="0"/>
          <w:numId w:val="31"/>
        </w:numPr>
        <w:spacing w:line="360" w:lineRule="auto"/>
        <w:jc w:val="both"/>
        <w:rPr>
          <w:rFonts w:ascii="Tahoma" w:eastAsia="Calibri" w:hAnsi="Tahoma" w:cs="Tahoma"/>
          <w:sz w:val="24"/>
          <w:szCs w:val="24"/>
        </w:rPr>
      </w:pPr>
      <w:r w:rsidRPr="00161361">
        <w:rPr>
          <w:rFonts w:ascii="Tahoma" w:eastAsia="Calibri" w:hAnsi="Tahoma" w:cs="Tahoma"/>
          <w:sz w:val="24"/>
          <w:szCs w:val="24"/>
        </w:rPr>
        <w:t>Status of current vehicles</w:t>
      </w:r>
    </w:p>
    <w:p w:rsidR="00161361" w:rsidRDefault="006D56F1" w:rsidP="00B2220D">
      <w:pPr>
        <w:pStyle w:val="ListParagraph"/>
        <w:numPr>
          <w:ilvl w:val="0"/>
          <w:numId w:val="31"/>
        </w:numPr>
        <w:spacing w:line="360" w:lineRule="auto"/>
        <w:jc w:val="both"/>
        <w:rPr>
          <w:rFonts w:ascii="Tahoma" w:eastAsia="Calibri" w:hAnsi="Tahoma" w:cs="Tahoma"/>
          <w:sz w:val="24"/>
          <w:szCs w:val="24"/>
        </w:rPr>
      </w:pPr>
      <w:r w:rsidRPr="00161361">
        <w:rPr>
          <w:rFonts w:ascii="Tahoma" w:eastAsia="Calibri" w:hAnsi="Tahoma" w:cs="Tahoma"/>
          <w:sz w:val="24"/>
          <w:szCs w:val="24"/>
        </w:rPr>
        <w:t>Affordability including whether to rent or procure</w:t>
      </w:r>
    </w:p>
    <w:p w:rsidR="00161361" w:rsidRDefault="006D56F1" w:rsidP="00B2220D">
      <w:pPr>
        <w:pStyle w:val="ListParagraph"/>
        <w:numPr>
          <w:ilvl w:val="0"/>
          <w:numId w:val="31"/>
        </w:numPr>
        <w:spacing w:line="360" w:lineRule="auto"/>
        <w:jc w:val="both"/>
        <w:rPr>
          <w:rFonts w:ascii="Tahoma" w:eastAsia="Calibri" w:hAnsi="Tahoma" w:cs="Tahoma"/>
          <w:sz w:val="24"/>
          <w:szCs w:val="24"/>
        </w:rPr>
      </w:pPr>
      <w:r w:rsidRPr="00161361">
        <w:rPr>
          <w:rFonts w:ascii="Tahoma" w:eastAsia="Calibri" w:hAnsi="Tahoma" w:cs="Tahoma"/>
          <w:sz w:val="24"/>
          <w:szCs w:val="24"/>
        </w:rPr>
        <w:t>Extent of service delivery backlogs</w:t>
      </w:r>
    </w:p>
    <w:p w:rsidR="00161361" w:rsidRDefault="006D56F1" w:rsidP="00B2220D">
      <w:pPr>
        <w:pStyle w:val="ListParagraph"/>
        <w:numPr>
          <w:ilvl w:val="0"/>
          <w:numId w:val="31"/>
        </w:numPr>
        <w:spacing w:line="360" w:lineRule="auto"/>
        <w:jc w:val="both"/>
        <w:rPr>
          <w:rFonts w:ascii="Tahoma" w:eastAsia="Calibri" w:hAnsi="Tahoma" w:cs="Tahoma"/>
          <w:sz w:val="24"/>
          <w:szCs w:val="24"/>
        </w:rPr>
      </w:pPr>
      <w:r w:rsidRPr="00161361">
        <w:rPr>
          <w:rFonts w:ascii="Tahoma" w:eastAsia="Calibri" w:hAnsi="Tahoma" w:cs="Tahoma"/>
          <w:sz w:val="24"/>
          <w:szCs w:val="24"/>
        </w:rPr>
        <w:t>Terrain for</w:t>
      </w:r>
      <w:r w:rsidR="00161361">
        <w:rPr>
          <w:rFonts w:ascii="Tahoma" w:eastAsia="Calibri" w:hAnsi="Tahoma" w:cs="Tahoma"/>
          <w:sz w:val="24"/>
          <w:szCs w:val="24"/>
        </w:rPr>
        <w:t xml:space="preserve"> effective usage of vehicle; an</w:t>
      </w:r>
    </w:p>
    <w:p w:rsidR="00161361" w:rsidRDefault="006D56F1" w:rsidP="00B2220D">
      <w:pPr>
        <w:pStyle w:val="ListParagraph"/>
        <w:numPr>
          <w:ilvl w:val="0"/>
          <w:numId w:val="31"/>
        </w:numPr>
        <w:spacing w:line="360" w:lineRule="auto"/>
        <w:jc w:val="both"/>
        <w:rPr>
          <w:rFonts w:ascii="Tahoma" w:eastAsia="Calibri" w:hAnsi="Tahoma" w:cs="Tahoma"/>
          <w:sz w:val="24"/>
          <w:szCs w:val="24"/>
        </w:rPr>
      </w:pPr>
      <w:r w:rsidRPr="00161361">
        <w:rPr>
          <w:rFonts w:ascii="Tahoma" w:eastAsia="Calibri" w:hAnsi="Tahoma" w:cs="Tahoma"/>
          <w:sz w:val="24"/>
          <w:szCs w:val="24"/>
        </w:rPr>
        <w:t>Any other policy of Council</w:t>
      </w:r>
    </w:p>
    <w:p w:rsidR="00FC02B9" w:rsidRPr="00FC02B9" w:rsidRDefault="00FC02B9" w:rsidP="00B2220D">
      <w:pPr>
        <w:pStyle w:val="ListParagraph"/>
        <w:numPr>
          <w:ilvl w:val="0"/>
          <w:numId w:val="34"/>
        </w:numPr>
        <w:spacing w:line="360" w:lineRule="auto"/>
        <w:jc w:val="both"/>
        <w:rPr>
          <w:rFonts w:ascii="Tahoma" w:eastAsia="Calibri" w:hAnsi="Tahoma" w:cs="Tahoma"/>
          <w:vanish/>
          <w:sz w:val="24"/>
          <w:szCs w:val="24"/>
        </w:rPr>
      </w:pPr>
    </w:p>
    <w:p w:rsidR="00FC02B9" w:rsidRPr="00FC02B9" w:rsidRDefault="00FC02B9" w:rsidP="00B2220D">
      <w:pPr>
        <w:pStyle w:val="ListParagraph"/>
        <w:numPr>
          <w:ilvl w:val="0"/>
          <w:numId w:val="34"/>
        </w:numPr>
        <w:spacing w:line="360" w:lineRule="auto"/>
        <w:jc w:val="both"/>
        <w:rPr>
          <w:rFonts w:ascii="Tahoma" w:eastAsia="Calibri" w:hAnsi="Tahoma" w:cs="Tahoma"/>
          <w:vanish/>
          <w:sz w:val="24"/>
          <w:szCs w:val="24"/>
        </w:rPr>
      </w:pPr>
    </w:p>
    <w:p w:rsidR="00FC02B9" w:rsidRPr="00FC02B9" w:rsidRDefault="00FC02B9" w:rsidP="00B2220D">
      <w:pPr>
        <w:pStyle w:val="ListParagraph"/>
        <w:numPr>
          <w:ilvl w:val="0"/>
          <w:numId w:val="34"/>
        </w:numPr>
        <w:spacing w:line="360" w:lineRule="auto"/>
        <w:jc w:val="both"/>
        <w:rPr>
          <w:rFonts w:ascii="Tahoma" w:eastAsia="Calibri" w:hAnsi="Tahoma" w:cs="Tahoma"/>
          <w:vanish/>
          <w:sz w:val="24"/>
          <w:szCs w:val="24"/>
        </w:rPr>
      </w:pPr>
    </w:p>
    <w:p w:rsidR="00FC02B9" w:rsidRPr="00FC02B9" w:rsidRDefault="00FC02B9" w:rsidP="00B2220D">
      <w:pPr>
        <w:pStyle w:val="ListParagraph"/>
        <w:numPr>
          <w:ilvl w:val="0"/>
          <w:numId w:val="34"/>
        </w:numPr>
        <w:spacing w:line="360" w:lineRule="auto"/>
        <w:jc w:val="both"/>
        <w:rPr>
          <w:rFonts w:ascii="Tahoma" w:eastAsia="Calibri" w:hAnsi="Tahoma" w:cs="Tahoma"/>
          <w:vanish/>
          <w:sz w:val="24"/>
          <w:szCs w:val="24"/>
        </w:rPr>
      </w:pPr>
    </w:p>
    <w:p w:rsidR="00FC02B9" w:rsidRPr="00FC02B9" w:rsidRDefault="00FC02B9" w:rsidP="00B2220D">
      <w:pPr>
        <w:pStyle w:val="ListParagraph"/>
        <w:numPr>
          <w:ilvl w:val="0"/>
          <w:numId w:val="34"/>
        </w:numPr>
        <w:spacing w:line="360" w:lineRule="auto"/>
        <w:jc w:val="both"/>
        <w:rPr>
          <w:rFonts w:ascii="Tahoma" w:eastAsia="Calibri" w:hAnsi="Tahoma" w:cs="Tahoma"/>
          <w:vanish/>
          <w:sz w:val="24"/>
          <w:szCs w:val="24"/>
        </w:rPr>
      </w:pPr>
    </w:p>
    <w:p w:rsidR="00FC02B9" w:rsidRPr="00FC02B9" w:rsidRDefault="00FC02B9" w:rsidP="00B2220D">
      <w:pPr>
        <w:pStyle w:val="ListParagraph"/>
        <w:numPr>
          <w:ilvl w:val="0"/>
          <w:numId w:val="34"/>
        </w:numPr>
        <w:spacing w:line="360" w:lineRule="auto"/>
        <w:jc w:val="both"/>
        <w:rPr>
          <w:rFonts w:ascii="Tahoma" w:eastAsia="Calibri" w:hAnsi="Tahoma" w:cs="Tahoma"/>
          <w:vanish/>
          <w:sz w:val="24"/>
          <w:szCs w:val="24"/>
        </w:rPr>
      </w:pPr>
    </w:p>
    <w:p w:rsidR="00FC02B9" w:rsidRPr="00FC02B9" w:rsidRDefault="00FC02B9" w:rsidP="00B2220D">
      <w:pPr>
        <w:pStyle w:val="ListParagraph"/>
        <w:numPr>
          <w:ilvl w:val="0"/>
          <w:numId w:val="34"/>
        </w:numPr>
        <w:spacing w:line="360" w:lineRule="auto"/>
        <w:jc w:val="both"/>
        <w:rPr>
          <w:rFonts w:ascii="Tahoma" w:eastAsia="Calibri" w:hAnsi="Tahoma" w:cs="Tahoma"/>
          <w:vanish/>
          <w:sz w:val="24"/>
          <w:szCs w:val="24"/>
        </w:rPr>
      </w:pPr>
    </w:p>
    <w:p w:rsidR="00FC02B9" w:rsidRPr="00FC02B9" w:rsidRDefault="00FC02B9" w:rsidP="00B2220D">
      <w:pPr>
        <w:pStyle w:val="ListParagraph"/>
        <w:numPr>
          <w:ilvl w:val="0"/>
          <w:numId w:val="34"/>
        </w:numPr>
        <w:spacing w:line="360" w:lineRule="auto"/>
        <w:jc w:val="both"/>
        <w:rPr>
          <w:rFonts w:ascii="Tahoma" w:eastAsia="Calibri" w:hAnsi="Tahoma" w:cs="Tahoma"/>
          <w:vanish/>
          <w:sz w:val="24"/>
          <w:szCs w:val="24"/>
        </w:rPr>
      </w:pPr>
    </w:p>
    <w:p w:rsidR="00FC02B9" w:rsidRPr="00FC02B9" w:rsidRDefault="00FC02B9" w:rsidP="00B2220D">
      <w:pPr>
        <w:pStyle w:val="ListParagraph"/>
        <w:numPr>
          <w:ilvl w:val="1"/>
          <w:numId w:val="34"/>
        </w:numPr>
        <w:spacing w:line="360" w:lineRule="auto"/>
        <w:jc w:val="both"/>
        <w:rPr>
          <w:rFonts w:ascii="Tahoma" w:eastAsia="Calibri" w:hAnsi="Tahoma" w:cs="Tahoma"/>
          <w:vanish/>
          <w:sz w:val="24"/>
          <w:szCs w:val="24"/>
        </w:rPr>
      </w:pPr>
    </w:p>
    <w:p w:rsidR="00FC02B9" w:rsidRPr="00FC02B9" w:rsidRDefault="00FC02B9" w:rsidP="00B2220D">
      <w:pPr>
        <w:pStyle w:val="ListParagraph"/>
        <w:numPr>
          <w:ilvl w:val="1"/>
          <w:numId w:val="34"/>
        </w:numPr>
        <w:spacing w:line="360" w:lineRule="auto"/>
        <w:jc w:val="both"/>
        <w:rPr>
          <w:rFonts w:ascii="Tahoma" w:eastAsia="Calibri" w:hAnsi="Tahoma" w:cs="Tahoma"/>
          <w:vanish/>
          <w:sz w:val="24"/>
          <w:szCs w:val="24"/>
        </w:rPr>
      </w:pPr>
    </w:p>
    <w:p w:rsidR="00FC02B9" w:rsidRPr="00FC02B9" w:rsidRDefault="00FC02B9" w:rsidP="00B2220D">
      <w:pPr>
        <w:pStyle w:val="ListParagraph"/>
        <w:numPr>
          <w:ilvl w:val="1"/>
          <w:numId w:val="34"/>
        </w:numPr>
        <w:spacing w:line="360" w:lineRule="auto"/>
        <w:jc w:val="both"/>
        <w:rPr>
          <w:rFonts w:ascii="Tahoma" w:eastAsia="Calibri" w:hAnsi="Tahoma" w:cs="Tahoma"/>
          <w:vanish/>
          <w:sz w:val="24"/>
          <w:szCs w:val="24"/>
        </w:rPr>
      </w:pPr>
    </w:p>
    <w:p w:rsidR="00FC02B9" w:rsidRPr="00FC02B9" w:rsidRDefault="00FC02B9" w:rsidP="00B2220D">
      <w:pPr>
        <w:pStyle w:val="ListParagraph"/>
        <w:numPr>
          <w:ilvl w:val="1"/>
          <w:numId w:val="34"/>
        </w:numPr>
        <w:spacing w:line="360" w:lineRule="auto"/>
        <w:jc w:val="both"/>
        <w:rPr>
          <w:rFonts w:ascii="Tahoma" w:eastAsia="Calibri" w:hAnsi="Tahoma" w:cs="Tahoma"/>
          <w:vanish/>
          <w:sz w:val="24"/>
          <w:szCs w:val="24"/>
        </w:rPr>
      </w:pPr>
    </w:p>
    <w:p w:rsidR="00161361" w:rsidRDefault="006D56F1" w:rsidP="00B2220D">
      <w:pPr>
        <w:pStyle w:val="ListParagraph"/>
        <w:numPr>
          <w:ilvl w:val="1"/>
          <w:numId w:val="34"/>
        </w:numPr>
        <w:spacing w:line="360" w:lineRule="auto"/>
        <w:jc w:val="both"/>
        <w:rPr>
          <w:rFonts w:ascii="Tahoma" w:eastAsia="Calibri" w:hAnsi="Tahoma" w:cs="Tahoma"/>
          <w:sz w:val="24"/>
          <w:szCs w:val="24"/>
        </w:rPr>
      </w:pPr>
      <w:r w:rsidRPr="00161361">
        <w:rPr>
          <w:rFonts w:ascii="Tahoma" w:eastAsia="Calibri" w:hAnsi="Tahoma" w:cs="Tahoma"/>
          <w:sz w:val="24"/>
          <w:szCs w:val="24"/>
        </w:rPr>
        <w:t>Regardless of their usage, vehicles for official use by public office bearers may only be replaced after completion of 120 000 kilometers.</w:t>
      </w:r>
    </w:p>
    <w:p w:rsidR="00161361" w:rsidRDefault="006D56F1" w:rsidP="00B2220D">
      <w:pPr>
        <w:pStyle w:val="ListParagraph"/>
        <w:numPr>
          <w:ilvl w:val="1"/>
          <w:numId w:val="34"/>
        </w:numPr>
        <w:spacing w:line="360" w:lineRule="auto"/>
        <w:jc w:val="both"/>
        <w:rPr>
          <w:rFonts w:ascii="Tahoma" w:eastAsia="Calibri" w:hAnsi="Tahoma" w:cs="Tahoma"/>
          <w:sz w:val="24"/>
          <w:szCs w:val="24"/>
        </w:rPr>
      </w:pPr>
      <w:r w:rsidRPr="00161361">
        <w:rPr>
          <w:rFonts w:ascii="Tahoma" w:eastAsia="Calibri" w:hAnsi="Tahoma" w:cs="Tahoma"/>
          <w:sz w:val="24"/>
          <w:szCs w:val="24"/>
        </w:rPr>
        <w:t xml:space="preserve">Notwithstanding </w:t>
      </w:r>
      <w:r w:rsidR="008010A9">
        <w:rPr>
          <w:rFonts w:ascii="Tahoma" w:eastAsia="Calibri" w:hAnsi="Tahoma" w:cs="Tahoma"/>
          <w:sz w:val="24"/>
          <w:szCs w:val="24"/>
        </w:rPr>
        <w:t>8</w:t>
      </w:r>
      <w:r w:rsidRPr="00161361">
        <w:rPr>
          <w:rFonts w:ascii="Tahoma" w:eastAsia="Calibri" w:hAnsi="Tahoma" w:cs="Tahoma"/>
          <w:sz w:val="24"/>
          <w:szCs w:val="24"/>
        </w:rPr>
        <w:t>.5, a municipality may replace vehicles for official use by public office bearers before the completion of 120 000 kilometers only in instances where the vehicle experiences serious mechanical probl</w:t>
      </w:r>
      <w:r w:rsidR="00097DF1">
        <w:rPr>
          <w:rFonts w:ascii="Tahoma" w:eastAsia="Calibri" w:hAnsi="Tahoma" w:cs="Tahoma"/>
          <w:sz w:val="24"/>
          <w:szCs w:val="24"/>
        </w:rPr>
        <w:t xml:space="preserve">ems and is in a poor condition </w:t>
      </w:r>
      <w:r w:rsidRPr="00161361">
        <w:rPr>
          <w:rFonts w:ascii="Tahoma" w:eastAsia="Calibri" w:hAnsi="Tahoma" w:cs="Tahoma"/>
          <w:sz w:val="24"/>
          <w:szCs w:val="24"/>
        </w:rPr>
        <w:t>and subject to obtaining a detailed mechanical report by the vehicle manufacturer or approved dealer.</w:t>
      </w:r>
    </w:p>
    <w:p w:rsidR="008010A9" w:rsidRDefault="006D56F1" w:rsidP="00B2220D">
      <w:pPr>
        <w:pStyle w:val="ListParagraph"/>
        <w:numPr>
          <w:ilvl w:val="1"/>
          <w:numId w:val="34"/>
        </w:numPr>
        <w:spacing w:line="360" w:lineRule="auto"/>
        <w:jc w:val="both"/>
        <w:rPr>
          <w:rFonts w:ascii="Tahoma" w:eastAsia="Calibri" w:hAnsi="Tahoma" w:cs="Tahoma"/>
          <w:sz w:val="24"/>
          <w:szCs w:val="24"/>
        </w:rPr>
      </w:pPr>
      <w:r w:rsidRPr="00161361">
        <w:rPr>
          <w:rFonts w:ascii="Tahoma" w:eastAsia="Calibri" w:hAnsi="Tahoma" w:cs="Tahoma"/>
          <w:sz w:val="24"/>
          <w:szCs w:val="24"/>
        </w:rPr>
        <w:t>An accounting officer must ensure that there is a policy that addresses the use of municipal vehicles for official purposes.</w:t>
      </w:r>
    </w:p>
    <w:p w:rsidR="00B2220D" w:rsidRPr="00B2220D" w:rsidRDefault="00B2220D" w:rsidP="00B2220D">
      <w:pPr>
        <w:pStyle w:val="ListParagraph"/>
        <w:spacing w:line="360" w:lineRule="auto"/>
        <w:jc w:val="both"/>
        <w:rPr>
          <w:rFonts w:ascii="Tahoma" w:eastAsia="Calibri" w:hAnsi="Tahoma" w:cs="Tahoma"/>
          <w:sz w:val="24"/>
          <w:szCs w:val="24"/>
        </w:rPr>
      </w:pPr>
    </w:p>
    <w:p w:rsidR="00FC02B9" w:rsidRPr="00B2220D" w:rsidRDefault="00BE4A3C" w:rsidP="00B2220D">
      <w:pPr>
        <w:pStyle w:val="Heading1"/>
        <w:numPr>
          <w:ilvl w:val="0"/>
          <w:numId w:val="35"/>
        </w:numPr>
        <w:spacing w:line="360" w:lineRule="auto"/>
        <w:rPr>
          <w:rFonts w:ascii="Tahoma" w:eastAsia="Calibri" w:hAnsi="Tahoma" w:cs="Tahoma"/>
          <w:b/>
          <w:color w:val="92D050"/>
          <w:lang w:val="en-ZA"/>
        </w:rPr>
      </w:pPr>
      <w:bookmarkStart w:id="9" w:name="_Toc31631431"/>
      <w:r w:rsidRPr="008010A9">
        <w:rPr>
          <w:rFonts w:ascii="Tahoma" w:eastAsia="Calibri" w:hAnsi="Tahoma" w:cs="Tahoma"/>
          <w:b/>
          <w:color w:val="92D050"/>
          <w:lang w:val="en-ZA"/>
        </w:rPr>
        <w:t>TRAVEL AND SUBSISTENCE</w:t>
      </w:r>
      <w:bookmarkEnd w:id="9"/>
      <w:r w:rsidRPr="008010A9">
        <w:rPr>
          <w:rFonts w:ascii="Tahoma" w:eastAsia="Calibri" w:hAnsi="Tahoma" w:cs="Tahoma"/>
          <w:b/>
          <w:color w:val="92D050"/>
          <w:lang w:val="en-ZA"/>
        </w:rPr>
        <w:t xml:space="preserve"> </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Councillors and officials claiming travel and subsistence will adhere to regulation 5 of the Regulations. </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The Municipality’s travel and subsistence policy will</w:t>
      </w:r>
      <w:r w:rsidR="00FC02B9">
        <w:rPr>
          <w:rFonts w:ascii="Tahoma" w:eastAsia="Calibri" w:hAnsi="Tahoma" w:cs="Tahoma"/>
          <w:sz w:val="24"/>
          <w:szCs w:val="24"/>
          <w:lang w:val="en-ZA"/>
        </w:rPr>
        <w:t xml:space="preserve"> be subject to the Regulations.</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Travel and subsistence claims will be measured by c</w:t>
      </w:r>
      <w:r w:rsidR="00FC02B9">
        <w:rPr>
          <w:rFonts w:ascii="Tahoma" w:eastAsia="Calibri" w:hAnsi="Tahoma" w:cs="Tahoma"/>
          <w:sz w:val="24"/>
          <w:szCs w:val="24"/>
          <w:lang w:val="en-ZA"/>
        </w:rPr>
        <w:t>ost effectiveness and fairness.</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The Municipal Manager will approve the purchase of the class of tickets for flights according to Regulation 7 (1) and (3), except that in the case of the Municipal Manager, the Executive Mayor will approve the purchase of the class of tickets as per Regulation 7(2) and (3). </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Travel for international flights is limited to events and meetings that are critical. </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The number of officials or political office bearers attending critical international events or meetings is limited to those officials or political office bearers who are directly involved in the subject matter related to the event or meeting. </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All international travel must be approved by the Municipal Council, prior to the event or meeting on a written report submitted by the Municipal Manager motivating the need and criticality. </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Flight and accommodation cost is limited to the negotiated rates for flights and accommodation communicated from time to time by National Treasury. For any deviation of this stipulation, the prior approval of the Municipal Manager, or the Mayor in the case of the Municipal Manager, is required and their approval is subject to the conditions laid down in regulation 7 (5) of the Regulations. </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Hiring of vehicles is limited to a category B vehicle or equivalent class and where a different class is required for the circumstances mentioned in regulation 7 (6) (d), the prior written approval of the Municipal Manager is required. </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The various options for transport as referred to in Regulation 7 (6) will be applicable as and when feasible, taking into account the contract’s stipulations of the Municipal Manager and Manager reporting to him on the use of subsidised vehicles and the stipulations of the Remuneration of Public Office-bearers Act, 1998 (Act no. 20 of 1998), in relation to the use of vehicles by Councillors and subject to paragraphs 12 to 1 below. </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The use of municipal fleet will be considered before hiring a vehicle taking into account the fact that the municipal fleet is basically only available for daily service delivery and that there are no s</w:t>
      </w:r>
      <w:r w:rsidR="00FC02B9">
        <w:rPr>
          <w:rFonts w:ascii="Tahoma" w:eastAsia="Calibri" w:hAnsi="Tahoma" w:cs="Tahoma"/>
          <w:sz w:val="24"/>
          <w:szCs w:val="24"/>
          <w:lang w:val="en-ZA"/>
        </w:rPr>
        <w:t>pecific general fleet vehicles.</w:t>
      </w:r>
    </w:p>
    <w:p w:rsidR="00FC02B9"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Subject to sub-paragraph 11 above and sup-paragraph 13 below, the use of available public transport or a shuttle service will be considered if the cost of such service is lower than the cost as detailed in Regulation 7 (6) (b) (i) to (iii). </w:t>
      </w:r>
    </w:p>
    <w:p w:rsidR="00BE4A3C"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Taxi transport is basically the only available public transport and is not suitable to transport individuals or a limited number of employees to and from external venues and places, however, when feasible, such transport will be considered such as transporting a number of persons to and from a venue, without any need for interim transport during the course of the event they are attending. Especially suitable for training at remote events over a number of days. </w:t>
      </w:r>
    </w:p>
    <w:p w:rsidR="00B2220D" w:rsidRPr="00B2220D" w:rsidRDefault="00B2220D" w:rsidP="00B2220D">
      <w:pPr>
        <w:pStyle w:val="ListParagraph"/>
        <w:spacing w:line="360" w:lineRule="auto"/>
        <w:jc w:val="both"/>
        <w:rPr>
          <w:rFonts w:ascii="Tahoma" w:eastAsia="Calibri" w:hAnsi="Tahoma" w:cs="Tahoma"/>
          <w:sz w:val="24"/>
          <w:szCs w:val="24"/>
          <w:lang w:val="en-ZA"/>
        </w:rPr>
      </w:pPr>
    </w:p>
    <w:p w:rsidR="00FC02B9" w:rsidRPr="00B2220D" w:rsidRDefault="00BE4A3C" w:rsidP="00B2220D">
      <w:pPr>
        <w:pStyle w:val="Heading1"/>
        <w:numPr>
          <w:ilvl w:val="0"/>
          <w:numId w:val="35"/>
        </w:numPr>
        <w:spacing w:line="360" w:lineRule="auto"/>
        <w:rPr>
          <w:rFonts w:ascii="Tahoma" w:eastAsia="Calibri" w:hAnsi="Tahoma" w:cs="Tahoma"/>
          <w:color w:val="92D050"/>
          <w:lang w:val="en-ZA"/>
        </w:rPr>
      </w:pPr>
      <w:bookmarkStart w:id="10" w:name="_Toc31631432"/>
      <w:r w:rsidRPr="00FC02B9">
        <w:rPr>
          <w:rFonts w:ascii="Tahoma" w:eastAsia="Calibri" w:hAnsi="Tahoma" w:cs="Tahoma"/>
          <w:b/>
          <w:bCs/>
          <w:color w:val="92D050"/>
          <w:lang w:val="en-ZA"/>
        </w:rPr>
        <w:t>DOMESTIC ACCOMMODATION</w:t>
      </w:r>
      <w:bookmarkEnd w:id="10"/>
      <w:r w:rsidRPr="00FC02B9">
        <w:rPr>
          <w:rFonts w:ascii="Tahoma" w:eastAsia="Calibri" w:hAnsi="Tahoma" w:cs="Tahoma"/>
          <w:b/>
          <w:bCs/>
          <w:color w:val="92D050"/>
          <w:lang w:val="en-ZA"/>
        </w:rPr>
        <w:t xml:space="preserve"> </w:t>
      </w:r>
    </w:p>
    <w:p w:rsidR="00B2220D"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B2220D">
        <w:rPr>
          <w:rFonts w:ascii="Tahoma" w:eastAsia="Calibri" w:hAnsi="Tahoma" w:cs="Tahoma"/>
          <w:sz w:val="24"/>
          <w:szCs w:val="24"/>
          <w:lang w:val="en-ZA"/>
        </w:rPr>
        <w:t xml:space="preserve">The cost for domestic accommodation and meals shall not exceed the maximum allowable rates for domestic accommodation and meals as contained in the notice by National Treasury, from time to time. </w:t>
      </w:r>
    </w:p>
    <w:p w:rsidR="00B2220D"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B2220D">
        <w:rPr>
          <w:rFonts w:ascii="Tahoma" w:eastAsia="Calibri" w:hAnsi="Tahoma" w:cs="Tahoma"/>
          <w:sz w:val="24"/>
          <w:szCs w:val="24"/>
          <w:lang w:val="en-ZA"/>
        </w:rPr>
        <w:t xml:space="preserve">Overnight accommodation may only be booked where the return trip exceeds 500km except if circumstances demand otherwise, such as impracticality, where attendance is required over a number of days or if there is a risk to the health of the official or councillor and cost versus benefit warrant such expenditure. </w:t>
      </w:r>
    </w:p>
    <w:p w:rsidR="00BE4A3C" w:rsidRDefault="00BE4A3C" w:rsidP="00B2220D">
      <w:pPr>
        <w:pStyle w:val="ListParagraph"/>
        <w:numPr>
          <w:ilvl w:val="1"/>
          <w:numId w:val="35"/>
        </w:numPr>
        <w:spacing w:line="360" w:lineRule="auto"/>
        <w:jc w:val="both"/>
        <w:rPr>
          <w:rFonts w:ascii="Tahoma" w:eastAsia="Calibri" w:hAnsi="Tahoma" w:cs="Tahoma"/>
          <w:sz w:val="24"/>
          <w:szCs w:val="24"/>
          <w:lang w:val="en-ZA"/>
        </w:rPr>
      </w:pPr>
      <w:r w:rsidRPr="00B2220D">
        <w:rPr>
          <w:rFonts w:ascii="Tahoma" w:eastAsia="Calibri" w:hAnsi="Tahoma" w:cs="Tahoma"/>
          <w:sz w:val="24"/>
          <w:szCs w:val="24"/>
          <w:lang w:val="en-ZA"/>
        </w:rPr>
        <w:t>Approval for overnight accommodation in sub-paragraph 2 must be motivated on the prescribed form and approved by the Municipal Manager prior to the arrangement for overnight stay. Such written approval must accompany the requ</w:t>
      </w:r>
      <w:r w:rsidR="00FC02B9" w:rsidRPr="00B2220D">
        <w:rPr>
          <w:rFonts w:ascii="Tahoma" w:eastAsia="Calibri" w:hAnsi="Tahoma" w:cs="Tahoma"/>
          <w:sz w:val="24"/>
          <w:szCs w:val="24"/>
          <w:lang w:val="en-ZA"/>
        </w:rPr>
        <w:t>est for travel and subsistence.</w:t>
      </w:r>
    </w:p>
    <w:p w:rsidR="00B2220D" w:rsidRPr="00B2220D" w:rsidRDefault="00B2220D" w:rsidP="00B2220D">
      <w:pPr>
        <w:pStyle w:val="ListParagraph"/>
        <w:spacing w:line="360" w:lineRule="auto"/>
        <w:jc w:val="both"/>
        <w:rPr>
          <w:rFonts w:ascii="Tahoma" w:eastAsia="Calibri" w:hAnsi="Tahoma" w:cs="Tahoma"/>
          <w:sz w:val="24"/>
          <w:szCs w:val="24"/>
          <w:lang w:val="en-ZA"/>
        </w:rPr>
      </w:pPr>
    </w:p>
    <w:p w:rsidR="00FC02B9" w:rsidRPr="00B2220D" w:rsidRDefault="00BE4A3C" w:rsidP="00B2220D">
      <w:pPr>
        <w:pStyle w:val="Heading1"/>
        <w:numPr>
          <w:ilvl w:val="0"/>
          <w:numId w:val="36"/>
        </w:numPr>
        <w:spacing w:line="360" w:lineRule="auto"/>
        <w:rPr>
          <w:rFonts w:ascii="Tahoma" w:eastAsia="Calibri" w:hAnsi="Tahoma" w:cs="Tahoma"/>
          <w:b/>
          <w:color w:val="92D050"/>
          <w:lang w:val="en-ZA"/>
        </w:rPr>
      </w:pPr>
      <w:bookmarkStart w:id="11" w:name="_Toc31631433"/>
      <w:r w:rsidRPr="00FC02B9">
        <w:rPr>
          <w:rFonts w:ascii="Tahoma" w:eastAsia="Calibri" w:hAnsi="Tahoma" w:cs="Tahoma"/>
          <w:b/>
          <w:color w:val="92D050"/>
          <w:lang w:val="en-ZA"/>
        </w:rPr>
        <w:t>CREDIT AND PETROL CARDS</w:t>
      </w:r>
      <w:bookmarkEnd w:id="11"/>
      <w:r w:rsidRPr="00FC02B9">
        <w:rPr>
          <w:rFonts w:ascii="Tahoma" w:eastAsia="Calibri" w:hAnsi="Tahoma" w:cs="Tahoma"/>
          <w:b/>
          <w:color w:val="92D050"/>
          <w:lang w:val="en-ZA"/>
        </w:rPr>
        <w:t xml:space="preserve"> </w:t>
      </w:r>
    </w:p>
    <w:p w:rsidR="00FC02B9" w:rsidRPr="00FC02B9" w:rsidRDefault="00FC02B9" w:rsidP="00B2220D">
      <w:pPr>
        <w:pStyle w:val="ListParagraph"/>
        <w:numPr>
          <w:ilvl w:val="0"/>
          <w:numId w:val="37"/>
        </w:numPr>
        <w:spacing w:line="360" w:lineRule="auto"/>
        <w:jc w:val="both"/>
        <w:rPr>
          <w:rFonts w:ascii="Tahoma" w:eastAsia="Calibri" w:hAnsi="Tahoma" w:cs="Tahoma"/>
          <w:vanish/>
          <w:sz w:val="24"/>
          <w:szCs w:val="24"/>
          <w:lang w:val="en-ZA"/>
        </w:rPr>
      </w:pPr>
    </w:p>
    <w:p w:rsidR="00FC02B9" w:rsidRPr="00FC02B9" w:rsidRDefault="00FC02B9" w:rsidP="00B2220D">
      <w:pPr>
        <w:pStyle w:val="ListParagraph"/>
        <w:numPr>
          <w:ilvl w:val="0"/>
          <w:numId w:val="37"/>
        </w:numPr>
        <w:spacing w:line="360" w:lineRule="auto"/>
        <w:jc w:val="both"/>
        <w:rPr>
          <w:rFonts w:ascii="Tahoma" w:eastAsia="Calibri" w:hAnsi="Tahoma" w:cs="Tahoma"/>
          <w:vanish/>
          <w:sz w:val="24"/>
          <w:szCs w:val="24"/>
          <w:lang w:val="en-ZA"/>
        </w:rPr>
      </w:pPr>
    </w:p>
    <w:p w:rsidR="00FC02B9" w:rsidRPr="00FC02B9" w:rsidRDefault="00FC02B9" w:rsidP="00B2220D">
      <w:pPr>
        <w:pStyle w:val="ListParagraph"/>
        <w:numPr>
          <w:ilvl w:val="0"/>
          <w:numId w:val="37"/>
        </w:numPr>
        <w:spacing w:line="360" w:lineRule="auto"/>
        <w:jc w:val="both"/>
        <w:rPr>
          <w:rFonts w:ascii="Tahoma" w:eastAsia="Calibri" w:hAnsi="Tahoma" w:cs="Tahoma"/>
          <w:vanish/>
          <w:sz w:val="24"/>
          <w:szCs w:val="24"/>
          <w:lang w:val="en-ZA"/>
        </w:rPr>
      </w:pPr>
    </w:p>
    <w:p w:rsidR="00FC02B9" w:rsidRPr="00FC02B9" w:rsidRDefault="00FC02B9" w:rsidP="00B2220D">
      <w:pPr>
        <w:pStyle w:val="ListParagraph"/>
        <w:numPr>
          <w:ilvl w:val="0"/>
          <w:numId w:val="37"/>
        </w:numPr>
        <w:spacing w:line="360" w:lineRule="auto"/>
        <w:jc w:val="both"/>
        <w:rPr>
          <w:rFonts w:ascii="Tahoma" w:eastAsia="Calibri" w:hAnsi="Tahoma" w:cs="Tahoma"/>
          <w:vanish/>
          <w:sz w:val="24"/>
          <w:szCs w:val="24"/>
          <w:lang w:val="en-ZA"/>
        </w:rPr>
      </w:pPr>
    </w:p>
    <w:p w:rsidR="00FC02B9" w:rsidRPr="00FC02B9" w:rsidRDefault="00FC02B9" w:rsidP="00B2220D">
      <w:pPr>
        <w:pStyle w:val="ListParagraph"/>
        <w:numPr>
          <w:ilvl w:val="0"/>
          <w:numId w:val="37"/>
        </w:numPr>
        <w:spacing w:line="360" w:lineRule="auto"/>
        <w:jc w:val="both"/>
        <w:rPr>
          <w:rFonts w:ascii="Tahoma" w:eastAsia="Calibri" w:hAnsi="Tahoma" w:cs="Tahoma"/>
          <w:vanish/>
          <w:sz w:val="24"/>
          <w:szCs w:val="24"/>
          <w:lang w:val="en-ZA"/>
        </w:rPr>
      </w:pPr>
    </w:p>
    <w:p w:rsidR="00FC02B9" w:rsidRPr="00FC02B9" w:rsidRDefault="00FC02B9" w:rsidP="00B2220D">
      <w:pPr>
        <w:pStyle w:val="ListParagraph"/>
        <w:numPr>
          <w:ilvl w:val="0"/>
          <w:numId w:val="37"/>
        </w:numPr>
        <w:spacing w:line="360" w:lineRule="auto"/>
        <w:jc w:val="both"/>
        <w:rPr>
          <w:rFonts w:ascii="Tahoma" w:eastAsia="Calibri" w:hAnsi="Tahoma" w:cs="Tahoma"/>
          <w:vanish/>
          <w:sz w:val="24"/>
          <w:szCs w:val="24"/>
          <w:lang w:val="en-ZA"/>
        </w:rPr>
      </w:pPr>
    </w:p>
    <w:p w:rsidR="00FC02B9" w:rsidRPr="00FC02B9" w:rsidRDefault="00FC02B9" w:rsidP="00B2220D">
      <w:pPr>
        <w:pStyle w:val="ListParagraph"/>
        <w:numPr>
          <w:ilvl w:val="0"/>
          <w:numId w:val="37"/>
        </w:numPr>
        <w:spacing w:line="360" w:lineRule="auto"/>
        <w:jc w:val="both"/>
        <w:rPr>
          <w:rFonts w:ascii="Tahoma" w:eastAsia="Calibri" w:hAnsi="Tahoma" w:cs="Tahoma"/>
          <w:vanish/>
          <w:sz w:val="24"/>
          <w:szCs w:val="24"/>
          <w:lang w:val="en-ZA"/>
        </w:rPr>
      </w:pPr>
    </w:p>
    <w:p w:rsidR="00FC02B9" w:rsidRPr="00FC02B9" w:rsidRDefault="00FC02B9" w:rsidP="00B2220D">
      <w:pPr>
        <w:pStyle w:val="ListParagraph"/>
        <w:numPr>
          <w:ilvl w:val="0"/>
          <w:numId w:val="37"/>
        </w:numPr>
        <w:spacing w:line="360" w:lineRule="auto"/>
        <w:jc w:val="both"/>
        <w:rPr>
          <w:rFonts w:ascii="Tahoma" w:eastAsia="Calibri" w:hAnsi="Tahoma" w:cs="Tahoma"/>
          <w:vanish/>
          <w:sz w:val="24"/>
          <w:szCs w:val="24"/>
          <w:lang w:val="en-ZA"/>
        </w:rPr>
      </w:pPr>
    </w:p>
    <w:p w:rsidR="00FC02B9" w:rsidRPr="00FC02B9" w:rsidRDefault="00FC02B9" w:rsidP="00B2220D">
      <w:pPr>
        <w:pStyle w:val="ListParagraph"/>
        <w:numPr>
          <w:ilvl w:val="0"/>
          <w:numId w:val="37"/>
        </w:numPr>
        <w:spacing w:line="360" w:lineRule="auto"/>
        <w:jc w:val="both"/>
        <w:rPr>
          <w:rFonts w:ascii="Tahoma" w:eastAsia="Calibri" w:hAnsi="Tahoma" w:cs="Tahoma"/>
          <w:vanish/>
          <w:sz w:val="24"/>
          <w:szCs w:val="24"/>
          <w:lang w:val="en-ZA"/>
        </w:rPr>
      </w:pPr>
    </w:p>
    <w:p w:rsidR="00FC02B9" w:rsidRPr="00FC02B9" w:rsidRDefault="00FC02B9" w:rsidP="00B2220D">
      <w:pPr>
        <w:pStyle w:val="ListParagraph"/>
        <w:numPr>
          <w:ilvl w:val="0"/>
          <w:numId w:val="37"/>
        </w:numPr>
        <w:spacing w:line="360" w:lineRule="auto"/>
        <w:jc w:val="both"/>
        <w:rPr>
          <w:rFonts w:ascii="Tahoma" w:eastAsia="Calibri" w:hAnsi="Tahoma" w:cs="Tahoma"/>
          <w:vanish/>
          <w:sz w:val="24"/>
          <w:szCs w:val="24"/>
          <w:lang w:val="en-ZA"/>
        </w:rPr>
      </w:pPr>
    </w:p>
    <w:p w:rsidR="00FC02B9" w:rsidRPr="00FC02B9" w:rsidRDefault="00FC02B9" w:rsidP="00B2220D">
      <w:pPr>
        <w:pStyle w:val="ListParagraph"/>
        <w:numPr>
          <w:ilvl w:val="0"/>
          <w:numId w:val="37"/>
        </w:numPr>
        <w:spacing w:line="360" w:lineRule="auto"/>
        <w:jc w:val="both"/>
        <w:rPr>
          <w:rFonts w:ascii="Tahoma" w:eastAsia="Calibri" w:hAnsi="Tahoma" w:cs="Tahoma"/>
          <w:vanish/>
          <w:sz w:val="24"/>
          <w:szCs w:val="24"/>
          <w:lang w:val="en-ZA"/>
        </w:rPr>
      </w:pP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The municipality does not make use of credit cards.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Petrol cards are only issued to Municipal Officials for refilling official municipal vehicles in terms of the Fleet Management Policy. </w:t>
      </w:r>
    </w:p>
    <w:p w:rsidR="00BE4A3C"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Where officials or councillors incur expenses in relation to official municipal activities, they should use their personal credit cards or cash, and request reimbursement from the municipality in accordance with the relevant municipal policy and processes. Alternatively, the municipality will make arrangements with the service provider that the expenditure be settled directly by the municipality. </w:t>
      </w:r>
    </w:p>
    <w:p w:rsidR="00B2220D" w:rsidRPr="00FC02B9" w:rsidRDefault="00B2220D" w:rsidP="00B2220D">
      <w:pPr>
        <w:pStyle w:val="ListParagraph"/>
        <w:spacing w:line="360" w:lineRule="auto"/>
        <w:jc w:val="both"/>
        <w:rPr>
          <w:rFonts w:ascii="Tahoma" w:eastAsia="Calibri" w:hAnsi="Tahoma" w:cs="Tahoma"/>
          <w:sz w:val="24"/>
          <w:szCs w:val="24"/>
          <w:lang w:val="en-ZA"/>
        </w:rPr>
      </w:pPr>
    </w:p>
    <w:p w:rsidR="00BE4A3C" w:rsidRPr="00B2220D" w:rsidRDefault="00BE4A3C" w:rsidP="00B2220D">
      <w:pPr>
        <w:pStyle w:val="Heading1"/>
        <w:numPr>
          <w:ilvl w:val="0"/>
          <w:numId w:val="37"/>
        </w:numPr>
        <w:spacing w:line="360" w:lineRule="auto"/>
        <w:rPr>
          <w:rFonts w:ascii="Tahoma" w:eastAsia="Calibri" w:hAnsi="Tahoma" w:cs="Tahoma"/>
          <w:b/>
          <w:color w:val="92D050"/>
          <w:lang w:val="en-ZA"/>
        </w:rPr>
      </w:pPr>
      <w:bookmarkStart w:id="12" w:name="_Toc31631434"/>
      <w:r w:rsidRPr="00FC02B9">
        <w:rPr>
          <w:rFonts w:ascii="Tahoma" w:eastAsia="Calibri" w:hAnsi="Tahoma" w:cs="Tahoma"/>
          <w:b/>
          <w:color w:val="92D050"/>
          <w:lang w:val="en-ZA"/>
        </w:rPr>
        <w:t>SPONSORSHIPS, EVENTS AND CATERING</w:t>
      </w:r>
      <w:bookmarkEnd w:id="12"/>
      <w:r w:rsidRPr="00FC02B9">
        <w:rPr>
          <w:rFonts w:ascii="Tahoma" w:eastAsia="Calibri" w:hAnsi="Tahoma" w:cs="Tahoma"/>
          <w:b/>
          <w:color w:val="92D050"/>
          <w:lang w:val="en-ZA"/>
        </w:rPr>
        <w:t xml:space="preserve">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Catering expenses will not be incurred for any meetings which are only attended by persons in the employ of the municipality, unless prior written approval of the Municipal Manager is obtained. </w:t>
      </w:r>
    </w:p>
    <w:p w:rsidR="00FC02B9" w:rsidRDefault="005D0904"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The</w:t>
      </w:r>
      <w:r w:rsidR="00BE4A3C" w:rsidRPr="00FC02B9">
        <w:rPr>
          <w:rFonts w:ascii="Tahoma" w:eastAsia="Calibri" w:hAnsi="Tahoma" w:cs="Tahoma"/>
          <w:sz w:val="24"/>
          <w:szCs w:val="24"/>
          <w:lang w:val="en-ZA"/>
        </w:rPr>
        <w:t xml:space="preserve"> Municipal Manager may incur catering expenses for the hosting of meetings, conferences, workshops, forums, and proceedings of the Council that exceeds five (5) hours.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Entertainment allowances of qualifying officials will not exceed two thousand rand (R2 000) per person per financial year, unless approved otherwise by the Municipal Manager. This amount will be reviewed annually.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No expenses for alcoholic beverages will be incurred by the municipality.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Social events, team building exercises, year-end functions, sporting events and budget vote dinners will not be financed from the municipal budget or by any suppliers or sponsors.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No expenses for corporate branded items like clothing or goods for personal use of officials will be incurred by the Municipality, unless the cost thereof are recovered from affected officials or is an integral part of the business model.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Notwithstanding sub-paragraph 6 expenses for uniforms, office supplies and tools of trade can be incurred by the Municipality. </w:t>
      </w:r>
    </w:p>
    <w:p w:rsidR="00BE4A3C" w:rsidRP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No farewell function will be financed from the municipal budget for employees. </w:t>
      </w:r>
    </w:p>
    <w:p w:rsidR="00FC02B9" w:rsidRDefault="00FC02B9" w:rsidP="00B2220D">
      <w:pPr>
        <w:spacing w:line="360" w:lineRule="auto"/>
        <w:jc w:val="both"/>
        <w:rPr>
          <w:rFonts w:ascii="Tahoma" w:eastAsia="Calibri" w:hAnsi="Tahoma" w:cs="Tahoma"/>
          <w:sz w:val="24"/>
          <w:szCs w:val="24"/>
          <w:lang w:val="en-ZA"/>
        </w:rPr>
      </w:pPr>
    </w:p>
    <w:p w:rsidR="00BE4A3C" w:rsidRPr="00B2220D" w:rsidRDefault="00BE4A3C" w:rsidP="00B2220D">
      <w:pPr>
        <w:pStyle w:val="Heading1"/>
        <w:numPr>
          <w:ilvl w:val="0"/>
          <w:numId w:val="37"/>
        </w:numPr>
        <w:spacing w:line="360" w:lineRule="auto"/>
        <w:rPr>
          <w:rFonts w:ascii="Tahoma" w:eastAsia="Calibri" w:hAnsi="Tahoma" w:cs="Tahoma"/>
          <w:b/>
          <w:color w:val="92D050"/>
          <w:lang w:val="en-ZA"/>
        </w:rPr>
      </w:pPr>
      <w:bookmarkStart w:id="13" w:name="_Toc31631435"/>
      <w:r w:rsidRPr="00FC02B9">
        <w:rPr>
          <w:rFonts w:ascii="Tahoma" w:eastAsia="Calibri" w:hAnsi="Tahoma" w:cs="Tahoma"/>
          <w:b/>
          <w:color w:val="92D050"/>
          <w:lang w:val="en-ZA"/>
        </w:rPr>
        <w:t>COMMUNICATION</w:t>
      </w:r>
      <w:bookmarkEnd w:id="13"/>
      <w:r w:rsidRPr="00FC02B9">
        <w:rPr>
          <w:rFonts w:ascii="Tahoma" w:eastAsia="Calibri" w:hAnsi="Tahoma" w:cs="Tahoma"/>
          <w:b/>
          <w:color w:val="92D050"/>
          <w:lang w:val="en-ZA"/>
        </w:rPr>
        <w:t xml:space="preserve"> </w:t>
      </w:r>
    </w:p>
    <w:p w:rsidR="00FC02B9" w:rsidRDefault="006800AF" w:rsidP="00B2220D">
      <w:pPr>
        <w:pStyle w:val="ListParagraph"/>
        <w:numPr>
          <w:ilvl w:val="1"/>
          <w:numId w:val="37"/>
        </w:numPr>
        <w:spacing w:line="360" w:lineRule="auto"/>
        <w:jc w:val="both"/>
        <w:rPr>
          <w:rFonts w:ascii="Tahoma" w:eastAsia="Calibri" w:hAnsi="Tahoma" w:cs="Tahoma"/>
          <w:sz w:val="24"/>
          <w:szCs w:val="24"/>
        </w:rPr>
      </w:pPr>
      <w:r w:rsidRPr="00FC02B9">
        <w:rPr>
          <w:rFonts w:ascii="Tahoma" w:eastAsia="Calibri" w:hAnsi="Tahoma" w:cs="Tahoma"/>
          <w:sz w:val="24"/>
          <w:szCs w:val="24"/>
        </w:rPr>
        <w:t>All municipal related events must, as far as possible, be advertised on the municipal website, instead of advertising in magazines or newspapers.</w:t>
      </w:r>
    </w:p>
    <w:p w:rsidR="00FC02B9" w:rsidRDefault="006800AF" w:rsidP="00B2220D">
      <w:pPr>
        <w:pStyle w:val="ListParagraph"/>
        <w:numPr>
          <w:ilvl w:val="1"/>
          <w:numId w:val="37"/>
        </w:numPr>
        <w:spacing w:line="360" w:lineRule="auto"/>
        <w:jc w:val="both"/>
        <w:rPr>
          <w:rFonts w:ascii="Tahoma" w:eastAsia="Calibri" w:hAnsi="Tahoma" w:cs="Tahoma"/>
          <w:sz w:val="24"/>
          <w:szCs w:val="24"/>
        </w:rPr>
      </w:pPr>
      <w:r w:rsidRPr="00FC02B9">
        <w:rPr>
          <w:rFonts w:ascii="Tahoma" w:eastAsia="Calibri" w:hAnsi="Tahoma" w:cs="Tahoma"/>
          <w:sz w:val="24"/>
          <w:szCs w:val="24"/>
        </w:rPr>
        <w:t>Publications such as internal newsletters must be designed internally and be published quarterly in an electronic media format and on the municipal website/intranet.</w:t>
      </w:r>
    </w:p>
    <w:p w:rsidR="00FC02B9" w:rsidRDefault="006800AF" w:rsidP="00B2220D">
      <w:pPr>
        <w:pStyle w:val="ListParagraph"/>
        <w:numPr>
          <w:ilvl w:val="1"/>
          <w:numId w:val="37"/>
        </w:numPr>
        <w:spacing w:line="360" w:lineRule="auto"/>
        <w:jc w:val="both"/>
        <w:rPr>
          <w:rFonts w:ascii="Tahoma" w:eastAsia="Calibri" w:hAnsi="Tahoma" w:cs="Tahoma"/>
          <w:sz w:val="24"/>
          <w:szCs w:val="24"/>
        </w:rPr>
      </w:pPr>
      <w:r w:rsidRPr="00FC02B9">
        <w:rPr>
          <w:rFonts w:ascii="Tahoma" w:eastAsia="Calibri" w:hAnsi="Tahoma" w:cs="Tahoma"/>
          <w:sz w:val="24"/>
          <w:szCs w:val="24"/>
        </w:rPr>
        <w:t>Newspapers and other related publications for the use of officials must be discontinued on the expiry of existing contracts or supply orders.</w:t>
      </w:r>
    </w:p>
    <w:p w:rsidR="00FC02B9" w:rsidRDefault="006800AF" w:rsidP="00B2220D">
      <w:pPr>
        <w:pStyle w:val="ListParagraph"/>
        <w:numPr>
          <w:ilvl w:val="1"/>
          <w:numId w:val="37"/>
        </w:numPr>
        <w:spacing w:line="360" w:lineRule="auto"/>
        <w:jc w:val="both"/>
        <w:rPr>
          <w:rFonts w:ascii="Tahoma" w:eastAsia="Calibri" w:hAnsi="Tahoma" w:cs="Tahoma"/>
          <w:sz w:val="24"/>
          <w:szCs w:val="24"/>
        </w:rPr>
      </w:pPr>
      <w:r w:rsidRPr="00FC02B9">
        <w:rPr>
          <w:rFonts w:ascii="Tahoma" w:eastAsia="Calibri" w:hAnsi="Tahoma" w:cs="Tahoma"/>
          <w:sz w:val="24"/>
          <w:szCs w:val="24"/>
        </w:rPr>
        <w:t>The acquisition of mobile communication services must be done by using the transversal term contracts that have been arranged by the National Treasury.</w:t>
      </w:r>
    </w:p>
    <w:p w:rsidR="00FC02B9" w:rsidRDefault="006800AF" w:rsidP="00B2220D">
      <w:pPr>
        <w:pStyle w:val="ListParagraph"/>
        <w:numPr>
          <w:ilvl w:val="1"/>
          <w:numId w:val="37"/>
        </w:numPr>
        <w:spacing w:line="360" w:lineRule="auto"/>
        <w:jc w:val="both"/>
        <w:rPr>
          <w:rFonts w:ascii="Tahoma" w:eastAsia="Calibri" w:hAnsi="Tahoma" w:cs="Tahoma"/>
          <w:sz w:val="24"/>
          <w:szCs w:val="24"/>
        </w:rPr>
      </w:pPr>
      <w:r w:rsidRPr="00FC02B9">
        <w:rPr>
          <w:rFonts w:ascii="Tahoma" w:eastAsia="Calibri" w:hAnsi="Tahoma" w:cs="Tahoma"/>
          <w:sz w:val="24"/>
          <w:szCs w:val="24"/>
        </w:rPr>
        <w:t>Allowances for officials for private calls is limited to R100, 00 per official.</w:t>
      </w:r>
    </w:p>
    <w:p w:rsidR="006800AF" w:rsidRDefault="006800AF" w:rsidP="00B2220D">
      <w:pPr>
        <w:pStyle w:val="ListParagraph"/>
        <w:numPr>
          <w:ilvl w:val="1"/>
          <w:numId w:val="37"/>
        </w:numPr>
        <w:spacing w:line="360" w:lineRule="auto"/>
        <w:jc w:val="both"/>
        <w:rPr>
          <w:rFonts w:ascii="Tahoma" w:eastAsia="Calibri" w:hAnsi="Tahoma" w:cs="Tahoma"/>
          <w:sz w:val="24"/>
          <w:szCs w:val="24"/>
        </w:rPr>
      </w:pPr>
      <w:r w:rsidRPr="00FC02B9">
        <w:rPr>
          <w:rFonts w:ascii="Tahoma" w:eastAsia="Calibri" w:hAnsi="Tahoma" w:cs="Tahoma"/>
          <w:sz w:val="24"/>
          <w:szCs w:val="24"/>
        </w:rPr>
        <w:t>Provision of diaries be limited to secretaries and electronic diaries be kept by directorates.</w:t>
      </w:r>
    </w:p>
    <w:p w:rsidR="00FC02B9" w:rsidRPr="00FC02B9" w:rsidRDefault="00FC02B9" w:rsidP="00B2220D">
      <w:pPr>
        <w:pStyle w:val="ListParagraph"/>
        <w:spacing w:line="360" w:lineRule="auto"/>
        <w:jc w:val="both"/>
        <w:rPr>
          <w:rFonts w:ascii="Tahoma" w:eastAsia="Calibri" w:hAnsi="Tahoma" w:cs="Tahoma"/>
          <w:sz w:val="24"/>
          <w:szCs w:val="24"/>
        </w:rPr>
      </w:pPr>
    </w:p>
    <w:p w:rsidR="00BE4A3C" w:rsidRPr="00B2220D" w:rsidRDefault="00BE4A3C" w:rsidP="00B2220D">
      <w:pPr>
        <w:pStyle w:val="Heading1"/>
        <w:numPr>
          <w:ilvl w:val="0"/>
          <w:numId w:val="37"/>
        </w:numPr>
        <w:spacing w:line="360" w:lineRule="auto"/>
        <w:rPr>
          <w:rFonts w:ascii="Tahoma" w:eastAsia="Calibri" w:hAnsi="Tahoma" w:cs="Tahoma"/>
          <w:b/>
          <w:lang w:val="en-ZA"/>
        </w:rPr>
      </w:pPr>
      <w:bookmarkStart w:id="14" w:name="_Toc31631436"/>
      <w:r w:rsidRPr="00FC02B9">
        <w:rPr>
          <w:rFonts w:ascii="Tahoma" w:eastAsia="Calibri" w:hAnsi="Tahoma" w:cs="Tahoma"/>
          <w:b/>
          <w:color w:val="92D050"/>
          <w:lang w:val="en-ZA"/>
        </w:rPr>
        <w:t>CONFERENCES, MEETINGS AND STUDY TOURS</w:t>
      </w:r>
      <w:bookmarkEnd w:id="14"/>
      <w:r w:rsidRPr="00FC02B9">
        <w:rPr>
          <w:rFonts w:ascii="Tahoma" w:eastAsia="Calibri" w:hAnsi="Tahoma" w:cs="Tahoma"/>
          <w:b/>
          <w:color w:val="92D050"/>
          <w:lang w:val="en-ZA"/>
        </w:rPr>
        <w:t xml:space="preserve">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The Municipal Manager shall establish policies and procedures to manage applications to attend conferences or events hosted by professional bodies or non-governmental institutions held within or outside the borders of South Africa, in terms of regulation 12 (1) of the Regulations.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The policies and procedures in sub-paragraph 1 shall include the stipulations of regulation 12 (2) to 12(6).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Endeavours will be made to utilise municipal office space for meetings and planning sessions that entail the use of municipal funds, as far as may be practically possible and if a suitable venue is available for the specific meeting or planning session on the required day and time.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Endeavours will be made to utilise municipal and/or provincial office facilities for conferences, meetings, and strategic planning sessions, inter alia, where an appropriate venue exists within the municipal jurisdiction and if a suitable venue is available for the specific conference, meeting or strategic planning session on the required day and time.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Any event mentioned in sub-paragraphs 3 and 4 above, can only be held at a private venue at cost on prior written approval by the Municipal Manager. </w:t>
      </w:r>
    </w:p>
    <w:p w:rsidR="00FC02B9"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The Municipal Manager is delegated the authority to grant approval for officials and in the case of the Municipal Manager and political office bearers, the Mayor, as contemplated in sub-paragraph 1 above, and the delegate shall take into account the stipulations of regulation 12 (2) of the Regulations before approving any application. </w:t>
      </w:r>
    </w:p>
    <w:p w:rsidR="007E127D"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FC02B9">
        <w:rPr>
          <w:rFonts w:ascii="Tahoma" w:eastAsia="Calibri" w:hAnsi="Tahoma" w:cs="Tahoma"/>
          <w:sz w:val="24"/>
          <w:szCs w:val="24"/>
          <w:lang w:val="en-ZA"/>
        </w:rPr>
        <w:t xml:space="preserve">Political Office Bearers and Officials serving on a body or organisation as an official representative of the Council and that has been elected as such in terms of a Council resolution is exempted from the stipulations of sub-paragraphs </w:t>
      </w:r>
      <w:r w:rsidR="007E127D">
        <w:rPr>
          <w:rFonts w:ascii="Tahoma" w:eastAsia="Calibri" w:hAnsi="Tahoma" w:cs="Tahoma"/>
          <w:sz w:val="24"/>
          <w:szCs w:val="24"/>
          <w:lang w:val="en-ZA"/>
        </w:rPr>
        <w:t>14</w:t>
      </w:r>
      <w:r w:rsidR="005D0904" w:rsidRPr="00FC02B9">
        <w:rPr>
          <w:rFonts w:ascii="Tahoma" w:eastAsia="Calibri" w:hAnsi="Tahoma" w:cs="Tahoma"/>
          <w:sz w:val="24"/>
          <w:szCs w:val="24"/>
          <w:lang w:val="en-ZA"/>
        </w:rPr>
        <w:t>.</w:t>
      </w:r>
      <w:r w:rsidRPr="00FC02B9">
        <w:rPr>
          <w:rFonts w:ascii="Tahoma" w:eastAsia="Calibri" w:hAnsi="Tahoma" w:cs="Tahoma"/>
          <w:sz w:val="24"/>
          <w:szCs w:val="24"/>
          <w:lang w:val="en-ZA"/>
        </w:rPr>
        <w:t xml:space="preserve">1 and </w:t>
      </w:r>
      <w:r w:rsidR="007E127D">
        <w:rPr>
          <w:rFonts w:ascii="Tahoma" w:eastAsia="Calibri" w:hAnsi="Tahoma" w:cs="Tahoma"/>
          <w:sz w:val="24"/>
          <w:szCs w:val="24"/>
          <w:lang w:val="en-ZA"/>
        </w:rPr>
        <w:t>14</w:t>
      </w:r>
      <w:r w:rsidR="005D0904" w:rsidRPr="00FC02B9">
        <w:rPr>
          <w:rFonts w:ascii="Tahoma" w:eastAsia="Calibri" w:hAnsi="Tahoma" w:cs="Tahoma"/>
          <w:sz w:val="24"/>
          <w:szCs w:val="24"/>
          <w:lang w:val="en-ZA"/>
        </w:rPr>
        <w:t>.</w:t>
      </w:r>
      <w:r w:rsidRPr="00FC02B9">
        <w:rPr>
          <w:rFonts w:ascii="Tahoma" w:eastAsia="Calibri" w:hAnsi="Tahoma" w:cs="Tahoma"/>
          <w:sz w:val="24"/>
          <w:szCs w:val="24"/>
          <w:lang w:val="en-ZA"/>
        </w:rPr>
        <w:t xml:space="preserve">6 above. </w:t>
      </w:r>
    </w:p>
    <w:p w:rsidR="007E127D"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7E127D">
        <w:rPr>
          <w:rFonts w:ascii="Tahoma" w:eastAsia="Calibri" w:hAnsi="Tahoma" w:cs="Tahoma"/>
          <w:sz w:val="24"/>
          <w:szCs w:val="24"/>
          <w:lang w:val="en-ZA"/>
        </w:rPr>
        <w:t xml:space="preserve">Attendance of the working groups of SALGA is exempted from the stipulations of sub-paragraphs 1 and 6 above. </w:t>
      </w:r>
    </w:p>
    <w:p w:rsidR="007E127D" w:rsidRPr="00B2220D" w:rsidRDefault="00BE4A3C" w:rsidP="00B2220D">
      <w:pPr>
        <w:pStyle w:val="ListParagraph"/>
        <w:numPr>
          <w:ilvl w:val="1"/>
          <w:numId w:val="37"/>
        </w:numPr>
        <w:spacing w:line="360" w:lineRule="auto"/>
        <w:jc w:val="both"/>
        <w:rPr>
          <w:rFonts w:ascii="Tahoma" w:eastAsia="Calibri" w:hAnsi="Tahoma" w:cs="Tahoma"/>
          <w:sz w:val="24"/>
          <w:szCs w:val="24"/>
          <w:lang w:val="en-ZA"/>
        </w:rPr>
      </w:pPr>
      <w:r w:rsidRPr="007E127D">
        <w:rPr>
          <w:rFonts w:ascii="Tahoma" w:eastAsia="Calibri" w:hAnsi="Tahoma" w:cs="Tahoma"/>
          <w:sz w:val="24"/>
          <w:szCs w:val="24"/>
          <w:lang w:val="en-ZA"/>
        </w:rPr>
        <w:t xml:space="preserve">Employees must make every effort to take advantage of early registration discounts by seeking the required approvals to attend well in advance of the conference as it relates to their area of work. No late registration will be approved. </w:t>
      </w:r>
    </w:p>
    <w:p w:rsidR="007E127D" w:rsidRPr="00BE4A3C" w:rsidRDefault="007E127D" w:rsidP="00B2220D">
      <w:pPr>
        <w:spacing w:line="360" w:lineRule="auto"/>
        <w:jc w:val="both"/>
        <w:rPr>
          <w:rFonts w:ascii="Tahoma" w:eastAsia="Calibri" w:hAnsi="Tahoma" w:cs="Tahoma"/>
          <w:sz w:val="24"/>
          <w:szCs w:val="24"/>
          <w:lang w:val="en-ZA"/>
        </w:rPr>
      </w:pPr>
    </w:p>
    <w:p w:rsidR="00BE4A3C" w:rsidRPr="00B2220D" w:rsidRDefault="00BE4A3C" w:rsidP="00B2220D">
      <w:pPr>
        <w:pStyle w:val="Heading1"/>
        <w:numPr>
          <w:ilvl w:val="0"/>
          <w:numId w:val="37"/>
        </w:numPr>
        <w:spacing w:line="360" w:lineRule="auto"/>
        <w:rPr>
          <w:rFonts w:ascii="Tahoma" w:eastAsia="Calibri" w:hAnsi="Tahoma" w:cs="Tahoma"/>
          <w:b/>
          <w:color w:val="92D050"/>
          <w:lang w:val="en-ZA"/>
        </w:rPr>
      </w:pPr>
      <w:bookmarkStart w:id="15" w:name="_Toc31631437"/>
      <w:r w:rsidRPr="007E127D">
        <w:rPr>
          <w:rFonts w:ascii="Tahoma" w:eastAsia="Calibri" w:hAnsi="Tahoma" w:cs="Tahoma"/>
          <w:b/>
          <w:color w:val="92D050"/>
          <w:lang w:val="en-ZA"/>
        </w:rPr>
        <w:t>OTHER RELATED EXPENDITURE ITEMS</w:t>
      </w:r>
      <w:bookmarkEnd w:id="15"/>
      <w:r w:rsidRPr="007E127D">
        <w:rPr>
          <w:rFonts w:ascii="Tahoma" w:eastAsia="Calibri" w:hAnsi="Tahoma" w:cs="Tahoma"/>
          <w:b/>
          <w:color w:val="92D050"/>
          <w:lang w:val="en-ZA"/>
        </w:rPr>
        <w:t xml:space="preserve"> </w:t>
      </w:r>
    </w:p>
    <w:p w:rsidR="007E127D" w:rsidRDefault="002D16B1" w:rsidP="00B2220D">
      <w:pPr>
        <w:pStyle w:val="ListParagraph"/>
        <w:numPr>
          <w:ilvl w:val="1"/>
          <w:numId w:val="37"/>
        </w:numPr>
        <w:spacing w:line="360" w:lineRule="auto"/>
        <w:jc w:val="both"/>
        <w:rPr>
          <w:rFonts w:ascii="Tahoma" w:eastAsia="Calibri" w:hAnsi="Tahoma" w:cs="Tahoma"/>
          <w:sz w:val="24"/>
          <w:szCs w:val="24"/>
        </w:rPr>
      </w:pPr>
      <w:r w:rsidRPr="007E127D">
        <w:rPr>
          <w:rFonts w:ascii="Tahoma" w:eastAsia="Calibri" w:hAnsi="Tahoma" w:cs="Tahoma"/>
          <w:sz w:val="24"/>
          <w:szCs w:val="24"/>
        </w:rPr>
        <w:t>All commodities, services and products covered by a transversal contract by the National Treasury must be procured through that transversal contract before approaching the market, in order to benefit from savings and lower prices or rates that have already been negotiated.</w:t>
      </w:r>
    </w:p>
    <w:p w:rsidR="007E127D" w:rsidRDefault="002D16B1" w:rsidP="00B2220D">
      <w:pPr>
        <w:pStyle w:val="ListParagraph"/>
        <w:numPr>
          <w:ilvl w:val="1"/>
          <w:numId w:val="37"/>
        </w:numPr>
        <w:spacing w:line="360" w:lineRule="auto"/>
        <w:jc w:val="both"/>
        <w:rPr>
          <w:rFonts w:ascii="Tahoma" w:eastAsia="Calibri" w:hAnsi="Tahoma" w:cs="Tahoma"/>
          <w:sz w:val="24"/>
          <w:szCs w:val="24"/>
        </w:rPr>
      </w:pPr>
      <w:r w:rsidRPr="007E127D">
        <w:rPr>
          <w:rFonts w:ascii="Tahoma" w:eastAsia="Calibri" w:hAnsi="Tahoma" w:cs="Tahoma"/>
          <w:sz w:val="24"/>
          <w:szCs w:val="24"/>
        </w:rPr>
        <w:t>Municipal resources may not be used to fund elections, campaign activities, including the provision of food, clothing, printing of agendas and brochures and other inducements as part of, or during the election periods or fund any activities of any political party at any time.</w:t>
      </w:r>
    </w:p>
    <w:p w:rsidR="007E127D" w:rsidRDefault="002D16B1" w:rsidP="00B2220D">
      <w:pPr>
        <w:pStyle w:val="ListParagraph"/>
        <w:numPr>
          <w:ilvl w:val="1"/>
          <w:numId w:val="37"/>
        </w:numPr>
        <w:spacing w:line="360" w:lineRule="auto"/>
        <w:jc w:val="both"/>
        <w:rPr>
          <w:rFonts w:ascii="Tahoma" w:eastAsia="Calibri" w:hAnsi="Tahoma" w:cs="Tahoma"/>
          <w:sz w:val="24"/>
          <w:szCs w:val="24"/>
        </w:rPr>
      </w:pPr>
      <w:r w:rsidRPr="007E127D">
        <w:rPr>
          <w:rFonts w:ascii="Tahoma" w:eastAsia="Calibri" w:hAnsi="Tahoma" w:cs="Tahoma"/>
          <w:sz w:val="24"/>
          <w:szCs w:val="24"/>
        </w:rPr>
        <w:t>A municipality must avoid expenditure on elaborate and expensive office furniture.</w:t>
      </w:r>
    </w:p>
    <w:p w:rsidR="007E127D" w:rsidRDefault="002D16B1" w:rsidP="00B2220D">
      <w:pPr>
        <w:pStyle w:val="ListParagraph"/>
        <w:numPr>
          <w:ilvl w:val="1"/>
          <w:numId w:val="37"/>
        </w:numPr>
        <w:spacing w:line="360" w:lineRule="auto"/>
        <w:jc w:val="both"/>
        <w:rPr>
          <w:rFonts w:ascii="Tahoma" w:eastAsia="Calibri" w:hAnsi="Tahoma" w:cs="Tahoma"/>
          <w:sz w:val="24"/>
          <w:szCs w:val="24"/>
        </w:rPr>
      </w:pPr>
      <w:r w:rsidRPr="007E127D">
        <w:rPr>
          <w:rFonts w:ascii="Tahoma" w:eastAsia="Calibri" w:hAnsi="Tahoma" w:cs="Tahoma"/>
          <w:sz w:val="24"/>
          <w:szCs w:val="24"/>
        </w:rPr>
        <w:t>A municipality may only use the services of the South African Police Service to conduct periodical or quarterly security threat assessments of political office bearers and key officials and a report must be submitted to the Speaker’s office.</w:t>
      </w:r>
    </w:p>
    <w:p w:rsidR="007E127D" w:rsidRDefault="002D16B1" w:rsidP="00B2220D">
      <w:pPr>
        <w:pStyle w:val="ListParagraph"/>
        <w:numPr>
          <w:ilvl w:val="1"/>
          <w:numId w:val="37"/>
        </w:numPr>
        <w:spacing w:line="360" w:lineRule="auto"/>
        <w:jc w:val="both"/>
        <w:rPr>
          <w:rFonts w:ascii="Tahoma" w:eastAsia="Calibri" w:hAnsi="Tahoma" w:cs="Tahoma"/>
          <w:sz w:val="24"/>
          <w:szCs w:val="24"/>
        </w:rPr>
      </w:pPr>
      <w:r w:rsidRPr="007E127D">
        <w:rPr>
          <w:rFonts w:ascii="Tahoma" w:eastAsia="Calibri" w:hAnsi="Tahoma" w:cs="Tahoma"/>
          <w:sz w:val="24"/>
          <w:szCs w:val="24"/>
        </w:rPr>
        <w:t>A municipality may consider providing additional time-off in lieu of payment of overtime worked. Planned overtime must be submitted to the relevant manager for consideration on a monthly basis. A motivation for all unplanned overtime must be submitted to the relevant manager.</w:t>
      </w:r>
    </w:p>
    <w:p w:rsidR="002D16B1" w:rsidRPr="007E127D" w:rsidRDefault="002D16B1" w:rsidP="00B2220D">
      <w:pPr>
        <w:pStyle w:val="ListParagraph"/>
        <w:numPr>
          <w:ilvl w:val="1"/>
          <w:numId w:val="37"/>
        </w:numPr>
        <w:spacing w:line="360" w:lineRule="auto"/>
        <w:jc w:val="both"/>
        <w:rPr>
          <w:rFonts w:ascii="Tahoma" w:eastAsia="Calibri" w:hAnsi="Tahoma" w:cs="Tahoma"/>
          <w:sz w:val="24"/>
          <w:szCs w:val="24"/>
        </w:rPr>
      </w:pPr>
      <w:r w:rsidRPr="007E127D">
        <w:rPr>
          <w:rFonts w:ascii="Tahoma" w:eastAsia="Calibri" w:hAnsi="Tahoma" w:cs="Tahoma"/>
          <w:sz w:val="24"/>
          <w:szCs w:val="24"/>
        </w:rPr>
        <w:t>A municipality must ensure that due process is allowed when suspending or dismissing officials to avoid unnecessary litigation costs</w:t>
      </w:r>
      <w:r w:rsidRPr="007E127D">
        <w:rPr>
          <w:rFonts w:ascii="Tahoma" w:eastAsia="Calibri" w:hAnsi="Tahoma" w:cs="Tahoma"/>
          <w:sz w:val="24"/>
          <w:szCs w:val="24"/>
          <w:u w:val="single"/>
        </w:rPr>
        <w:t>.</w:t>
      </w:r>
    </w:p>
    <w:p w:rsidR="007E127D" w:rsidRPr="007E127D" w:rsidRDefault="007E127D" w:rsidP="00B2220D">
      <w:pPr>
        <w:pStyle w:val="ListParagraph"/>
        <w:spacing w:line="360" w:lineRule="auto"/>
        <w:jc w:val="both"/>
        <w:rPr>
          <w:rFonts w:ascii="Tahoma" w:eastAsia="Calibri" w:hAnsi="Tahoma" w:cs="Tahoma"/>
          <w:sz w:val="24"/>
          <w:szCs w:val="24"/>
        </w:rPr>
      </w:pPr>
    </w:p>
    <w:p w:rsidR="00BE4A3C" w:rsidRPr="007E127D" w:rsidRDefault="00BE4A3C" w:rsidP="00B2220D">
      <w:pPr>
        <w:pStyle w:val="Heading1"/>
        <w:numPr>
          <w:ilvl w:val="0"/>
          <w:numId w:val="37"/>
        </w:numPr>
        <w:spacing w:line="360" w:lineRule="auto"/>
        <w:rPr>
          <w:rFonts w:ascii="Tahoma" w:eastAsia="Calibri" w:hAnsi="Tahoma" w:cs="Tahoma"/>
          <w:b/>
          <w:color w:val="92D050"/>
          <w:lang w:val="en-ZA"/>
        </w:rPr>
      </w:pPr>
      <w:bookmarkStart w:id="16" w:name="_Toc31631438"/>
      <w:r w:rsidRPr="007E127D">
        <w:rPr>
          <w:rFonts w:ascii="Tahoma" w:eastAsia="Calibri" w:hAnsi="Tahoma" w:cs="Tahoma"/>
          <w:b/>
          <w:color w:val="92D050"/>
          <w:lang w:val="en-ZA"/>
        </w:rPr>
        <w:t>ENFORCEMENT</w:t>
      </w:r>
      <w:bookmarkEnd w:id="16"/>
      <w:r w:rsidRPr="007E127D">
        <w:rPr>
          <w:rFonts w:ascii="Tahoma" w:eastAsia="Calibri" w:hAnsi="Tahoma" w:cs="Tahoma"/>
          <w:b/>
          <w:color w:val="92D050"/>
          <w:lang w:val="en-ZA"/>
        </w:rPr>
        <w:t xml:space="preserve"> </w:t>
      </w:r>
    </w:p>
    <w:p w:rsidR="003B4F9C" w:rsidRDefault="003B4F9C" w:rsidP="00B2220D">
      <w:pPr>
        <w:spacing w:line="360" w:lineRule="auto"/>
        <w:jc w:val="both"/>
        <w:rPr>
          <w:rFonts w:ascii="Tahoma" w:eastAsia="Calibri" w:hAnsi="Tahoma" w:cs="Tahoma"/>
          <w:sz w:val="24"/>
          <w:szCs w:val="24"/>
        </w:rPr>
      </w:pPr>
      <w:r w:rsidRPr="003B4F9C">
        <w:rPr>
          <w:rFonts w:ascii="Tahoma" w:eastAsia="Calibri" w:hAnsi="Tahoma" w:cs="Tahoma"/>
          <w:sz w:val="24"/>
          <w:szCs w:val="24"/>
        </w:rPr>
        <w:t xml:space="preserve">Failure to implement or comply with this policy may result in any official of the municipality or political office bearer that has authorized or incurred any expenditure contrary to those stipulated herein being held liable for financial misconduct as set out in Chapter 15 of the </w:t>
      </w:r>
      <w:r w:rsidRPr="00B2220D">
        <w:rPr>
          <w:rFonts w:ascii="Tahoma" w:eastAsia="Calibri" w:hAnsi="Tahoma" w:cs="Tahoma"/>
          <w:sz w:val="24"/>
          <w:szCs w:val="24"/>
        </w:rPr>
        <w:t>MFMA.</w:t>
      </w:r>
    </w:p>
    <w:p w:rsidR="00B2220D" w:rsidRPr="007E127D" w:rsidRDefault="00B2220D" w:rsidP="00B2220D">
      <w:pPr>
        <w:spacing w:line="360" w:lineRule="auto"/>
        <w:jc w:val="both"/>
        <w:rPr>
          <w:rFonts w:ascii="Tahoma" w:eastAsia="Calibri" w:hAnsi="Tahoma" w:cs="Tahoma"/>
          <w:color w:val="92D050"/>
          <w:sz w:val="24"/>
          <w:szCs w:val="24"/>
        </w:rPr>
      </w:pPr>
    </w:p>
    <w:p w:rsidR="007E127D" w:rsidRPr="00B2220D" w:rsidRDefault="00BE4A3C" w:rsidP="00B2220D">
      <w:pPr>
        <w:pStyle w:val="Heading1"/>
        <w:numPr>
          <w:ilvl w:val="0"/>
          <w:numId w:val="37"/>
        </w:numPr>
        <w:spacing w:line="360" w:lineRule="auto"/>
        <w:rPr>
          <w:rFonts w:ascii="Tahoma" w:eastAsia="Calibri" w:hAnsi="Tahoma" w:cs="Tahoma"/>
          <w:b/>
          <w:color w:val="92D050"/>
          <w:lang w:val="en-ZA"/>
        </w:rPr>
      </w:pPr>
      <w:bookmarkStart w:id="17" w:name="_Toc31631439"/>
      <w:r w:rsidRPr="007E127D">
        <w:rPr>
          <w:rFonts w:ascii="Tahoma" w:eastAsia="Calibri" w:hAnsi="Tahoma" w:cs="Tahoma"/>
          <w:b/>
          <w:color w:val="92D050"/>
          <w:lang w:val="en-ZA"/>
        </w:rPr>
        <w:t>DISCLOSURES OF COST CONTAINMENT MEASURES</w:t>
      </w:r>
      <w:bookmarkEnd w:id="17"/>
      <w:r w:rsidRPr="007E127D">
        <w:rPr>
          <w:rFonts w:ascii="Tahoma" w:eastAsia="Calibri" w:hAnsi="Tahoma" w:cs="Tahoma"/>
          <w:b/>
          <w:color w:val="92D050"/>
          <w:lang w:val="en-ZA"/>
        </w:rPr>
        <w:t xml:space="preserve"> </w:t>
      </w:r>
    </w:p>
    <w:p w:rsidR="007E127D" w:rsidRDefault="006800AF" w:rsidP="00B2220D">
      <w:pPr>
        <w:pStyle w:val="ListParagraph"/>
        <w:numPr>
          <w:ilvl w:val="1"/>
          <w:numId w:val="37"/>
        </w:numPr>
        <w:spacing w:line="360" w:lineRule="auto"/>
        <w:jc w:val="both"/>
        <w:rPr>
          <w:rFonts w:ascii="Tahoma" w:eastAsia="Calibri" w:hAnsi="Tahoma" w:cs="Tahoma"/>
          <w:sz w:val="24"/>
          <w:szCs w:val="24"/>
        </w:rPr>
      </w:pPr>
      <w:r w:rsidRPr="007E127D">
        <w:rPr>
          <w:rFonts w:ascii="Tahoma" w:eastAsia="Calibri" w:hAnsi="Tahoma" w:cs="Tahoma"/>
          <w:sz w:val="24"/>
          <w:szCs w:val="24"/>
        </w:rPr>
        <w:t>Cost containment measures applied by the municipality must be included in the municipal in-year budget report and annual cost savings must be disclosed in the annual report.</w:t>
      </w:r>
    </w:p>
    <w:p w:rsidR="007E127D" w:rsidRDefault="006800AF" w:rsidP="00B2220D">
      <w:pPr>
        <w:pStyle w:val="ListParagraph"/>
        <w:numPr>
          <w:ilvl w:val="1"/>
          <w:numId w:val="37"/>
        </w:numPr>
        <w:spacing w:line="360" w:lineRule="auto"/>
        <w:jc w:val="both"/>
        <w:rPr>
          <w:rFonts w:ascii="Tahoma" w:eastAsia="Calibri" w:hAnsi="Tahoma" w:cs="Tahoma"/>
          <w:sz w:val="24"/>
          <w:szCs w:val="24"/>
        </w:rPr>
      </w:pPr>
      <w:r w:rsidRPr="007E127D">
        <w:rPr>
          <w:rFonts w:ascii="Tahoma" w:eastAsia="Calibri" w:hAnsi="Tahoma" w:cs="Tahoma"/>
          <w:sz w:val="24"/>
          <w:szCs w:val="24"/>
        </w:rPr>
        <w:t>The measures implemented and aggregate amounts saved per quarter, together with the regular reports on reprioritization of cost savings, on the implementation of the cost containment measures must be submitted to the municipal council for review and resolution. The municipal council can refer such reports to an appropriate council committee for further recommendations and actions.</w:t>
      </w:r>
    </w:p>
    <w:p w:rsidR="006800AF" w:rsidRPr="007E127D" w:rsidRDefault="006800AF" w:rsidP="00B2220D">
      <w:pPr>
        <w:pStyle w:val="ListParagraph"/>
        <w:numPr>
          <w:ilvl w:val="1"/>
          <w:numId w:val="37"/>
        </w:numPr>
        <w:spacing w:line="360" w:lineRule="auto"/>
        <w:jc w:val="both"/>
        <w:rPr>
          <w:rFonts w:ascii="Tahoma" w:eastAsia="Calibri" w:hAnsi="Tahoma" w:cs="Tahoma"/>
          <w:sz w:val="24"/>
          <w:szCs w:val="24"/>
        </w:rPr>
      </w:pPr>
      <w:r w:rsidRPr="007E127D">
        <w:rPr>
          <w:rFonts w:ascii="Tahoma" w:eastAsia="Calibri" w:hAnsi="Tahoma" w:cs="Tahoma"/>
          <w:sz w:val="24"/>
          <w:szCs w:val="24"/>
        </w:rPr>
        <w:t>Such reports must be copied to the National Treasury and relevant provincial treasuries within seven calendar days after the report is submitted to municipal council.</w:t>
      </w:r>
    </w:p>
    <w:p w:rsidR="006800AF" w:rsidRDefault="006800AF" w:rsidP="00B2220D">
      <w:pPr>
        <w:spacing w:line="360" w:lineRule="auto"/>
        <w:jc w:val="both"/>
        <w:rPr>
          <w:rFonts w:ascii="Tahoma" w:eastAsia="Calibri" w:hAnsi="Tahoma" w:cs="Tahoma"/>
          <w:sz w:val="24"/>
          <w:szCs w:val="24"/>
          <w:lang w:val="en-ZA"/>
        </w:rPr>
      </w:pPr>
    </w:p>
    <w:p w:rsidR="00D64208" w:rsidRPr="00B2220D" w:rsidRDefault="00D64208" w:rsidP="00B2220D">
      <w:pPr>
        <w:pStyle w:val="Heading1"/>
        <w:numPr>
          <w:ilvl w:val="0"/>
          <w:numId w:val="37"/>
        </w:numPr>
        <w:spacing w:line="360" w:lineRule="auto"/>
        <w:rPr>
          <w:rFonts w:ascii="Tahoma" w:eastAsia="Times New Roman" w:hAnsi="Tahoma" w:cs="Tahoma"/>
          <w:b/>
          <w:color w:val="92D050"/>
        </w:rPr>
      </w:pPr>
      <w:bookmarkStart w:id="18" w:name="_Toc13774731"/>
      <w:bookmarkStart w:id="19" w:name="_Toc31631440"/>
      <w:r w:rsidRPr="007E127D">
        <w:rPr>
          <w:rFonts w:ascii="Tahoma" w:eastAsia="Times New Roman" w:hAnsi="Tahoma" w:cs="Tahoma"/>
          <w:b/>
          <w:color w:val="92D050"/>
        </w:rPr>
        <w:t xml:space="preserve">CONSEQUENCES FOR NON-ADHERENCE TO </w:t>
      </w:r>
      <w:bookmarkEnd w:id="18"/>
      <w:r w:rsidR="009C1570">
        <w:rPr>
          <w:rFonts w:ascii="Tahoma" w:eastAsia="Times New Roman" w:hAnsi="Tahoma" w:cs="Tahoma"/>
          <w:b/>
          <w:color w:val="92D050"/>
        </w:rPr>
        <w:t>THE POLICY</w:t>
      </w:r>
      <w:bookmarkEnd w:id="19"/>
    </w:p>
    <w:p w:rsidR="007E127D" w:rsidRDefault="00D64208" w:rsidP="00B2220D">
      <w:pPr>
        <w:pStyle w:val="ListParagraph"/>
        <w:numPr>
          <w:ilvl w:val="1"/>
          <w:numId w:val="37"/>
        </w:numPr>
        <w:autoSpaceDE w:val="0"/>
        <w:autoSpaceDN w:val="0"/>
        <w:adjustRightInd w:val="0"/>
        <w:spacing w:after="0" w:line="360" w:lineRule="auto"/>
        <w:jc w:val="both"/>
        <w:rPr>
          <w:rFonts w:ascii="Tahoma" w:eastAsia="Calibri" w:hAnsi="Tahoma" w:cs="Tahoma"/>
          <w:color w:val="000000"/>
          <w:sz w:val="24"/>
          <w:szCs w:val="24"/>
        </w:rPr>
      </w:pPr>
      <w:r w:rsidRPr="007E127D">
        <w:rPr>
          <w:rFonts w:ascii="Tahoma" w:eastAsia="Calibri" w:hAnsi="Tahoma" w:cs="Tahoma"/>
          <w:color w:val="000000"/>
          <w:sz w:val="24"/>
          <w:szCs w:val="24"/>
        </w:rPr>
        <w:t>Any person must report an allegation of non-compliance to the cost containment policy to the accounting officer of the municipality.</w:t>
      </w:r>
    </w:p>
    <w:p w:rsidR="007E127D" w:rsidRDefault="00D64208" w:rsidP="00B2220D">
      <w:pPr>
        <w:pStyle w:val="ListParagraph"/>
        <w:numPr>
          <w:ilvl w:val="1"/>
          <w:numId w:val="37"/>
        </w:numPr>
        <w:autoSpaceDE w:val="0"/>
        <w:autoSpaceDN w:val="0"/>
        <w:adjustRightInd w:val="0"/>
        <w:spacing w:after="0" w:line="360" w:lineRule="auto"/>
        <w:jc w:val="both"/>
        <w:rPr>
          <w:rFonts w:ascii="Tahoma" w:eastAsia="Calibri" w:hAnsi="Tahoma" w:cs="Tahoma"/>
          <w:color w:val="000000"/>
          <w:sz w:val="24"/>
          <w:szCs w:val="24"/>
        </w:rPr>
      </w:pPr>
      <w:r w:rsidRPr="007E127D">
        <w:rPr>
          <w:rFonts w:ascii="Tahoma" w:eastAsia="Calibri" w:hAnsi="Tahoma" w:cs="Tahoma"/>
          <w:color w:val="000000"/>
          <w:sz w:val="24"/>
          <w:szCs w:val="24"/>
        </w:rPr>
        <w:t>The accounting officer must investigate the allegations and if frivolous, speculative or unfounded, terminate the investigations.</w:t>
      </w:r>
    </w:p>
    <w:p w:rsidR="007E127D" w:rsidRDefault="00D64208" w:rsidP="00B2220D">
      <w:pPr>
        <w:pStyle w:val="ListParagraph"/>
        <w:numPr>
          <w:ilvl w:val="1"/>
          <w:numId w:val="37"/>
        </w:numPr>
        <w:autoSpaceDE w:val="0"/>
        <w:autoSpaceDN w:val="0"/>
        <w:adjustRightInd w:val="0"/>
        <w:spacing w:after="0" w:line="360" w:lineRule="auto"/>
        <w:jc w:val="both"/>
        <w:rPr>
          <w:rFonts w:ascii="Tahoma" w:eastAsia="Calibri" w:hAnsi="Tahoma" w:cs="Tahoma"/>
          <w:color w:val="000000"/>
          <w:sz w:val="24"/>
          <w:szCs w:val="24"/>
        </w:rPr>
      </w:pPr>
      <w:r w:rsidRPr="007E127D">
        <w:rPr>
          <w:rFonts w:ascii="Tahoma" w:eastAsia="Calibri" w:hAnsi="Tahoma" w:cs="Tahoma"/>
          <w:color w:val="000000"/>
          <w:sz w:val="24"/>
          <w:szCs w:val="24"/>
        </w:rPr>
        <w:t xml:space="preserve">If the accounting officer determines the allegations are founded, a full investigation must be conducted by the </w:t>
      </w:r>
      <w:r w:rsidR="003B4F9C" w:rsidRPr="007E127D">
        <w:rPr>
          <w:rFonts w:ascii="Tahoma" w:eastAsia="Calibri" w:hAnsi="Tahoma" w:cs="Tahoma"/>
          <w:color w:val="000000"/>
          <w:sz w:val="24"/>
          <w:szCs w:val="24"/>
        </w:rPr>
        <w:t>MPAC in the absentia of Disciplinary board</w:t>
      </w:r>
      <w:r w:rsidRPr="007E127D">
        <w:rPr>
          <w:rFonts w:ascii="Tahoma" w:eastAsia="Calibri" w:hAnsi="Tahoma" w:cs="Tahoma"/>
          <w:color w:val="000000"/>
          <w:sz w:val="24"/>
          <w:szCs w:val="24"/>
        </w:rPr>
        <w:t>.</w:t>
      </w:r>
    </w:p>
    <w:p w:rsidR="00D64208" w:rsidRPr="007E127D" w:rsidRDefault="00D64208" w:rsidP="00B2220D">
      <w:pPr>
        <w:pStyle w:val="ListParagraph"/>
        <w:numPr>
          <w:ilvl w:val="1"/>
          <w:numId w:val="37"/>
        </w:numPr>
        <w:autoSpaceDE w:val="0"/>
        <w:autoSpaceDN w:val="0"/>
        <w:adjustRightInd w:val="0"/>
        <w:spacing w:after="0" w:line="360" w:lineRule="auto"/>
        <w:jc w:val="both"/>
        <w:rPr>
          <w:rFonts w:ascii="Tahoma" w:eastAsia="Calibri" w:hAnsi="Tahoma" w:cs="Tahoma"/>
          <w:color w:val="000000"/>
          <w:sz w:val="24"/>
          <w:szCs w:val="24"/>
        </w:rPr>
      </w:pPr>
      <w:r w:rsidRPr="007E127D">
        <w:rPr>
          <w:rFonts w:ascii="Tahoma" w:eastAsia="Calibri" w:hAnsi="Tahoma" w:cs="Tahoma"/>
          <w:color w:val="000000"/>
          <w:sz w:val="24"/>
          <w:szCs w:val="24"/>
        </w:rPr>
        <w:t xml:space="preserve">After completion of a full investigation, the </w:t>
      </w:r>
      <w:r w:rsidR="003B4F9C" w:rsidRPr="007E127D">
        <w:rPr>
          <w:rFonts w:ascii="Tahoma" w:eastAsia="Calibri" w:hAnsi="Tahoma" w:cs="Tahoma"/>
          <w:color w:val="000000"/>
          <w:sz w:val="24"/>
          <w:szCs w:val="24"/>
        </w:rPr>
        <w:t>MPAC/</w:t>
      </w:r>
      <w:r w:rsidRPr="007E127D">
        <w:rPr>
          <w:rFonts w:ascii="Tahoma" w:eastAsia="Calibri" w:hAnsi="Tahoma" w:cs="Tahoma"/>
          <w:color w:val="000000"/>
          <w:sz w:val="24"/>
          <w:szCs w:val="24"/>
        </w:rPr>
        <w:t>disciplinary board must compile a report on the investigations and submit a report to the accounting officer on:</w:t>
      </w:r>
    </w:p>
    <w:p w:rsidR="00D64208" w:rsidRPr="00D64208" w:rsidRDefault="00D64208" w:rsidP="00B2220D">
      <w:pPr>
        <w:numPr>
          <w:ilvl w:val="0"/>
          <w:numId w:val="4"/>
        </w:numPr>
        <w:autoSpaceDE w:val="0"/>
        <w:autoSpaceDN w:val="0"/>
        <w:adjustRightInd w:val="0"/>
        <w:spacing w:after="0" w:line="360" w:lineRule="auto"/>
        <w:ind w:left="1418" w:hanging="567"/>
        <w:contextualSpacing/>
        <w:jc w:val="both"/>
        <w:rPr>
          <w:rFonts w:ascii="Tahoma" w:eastAsia="Calibri" w:hAnsi="Tahoma" w:cs="Tahoma"/>
          <w:color w:val="000000"/>
          <w:sz w:val="24"/>
          <w:szCs w:val="24"/>
        </w:rPr>
      </w:pPr>
      <w:r w:rsidRPr="00D64208">
        <w:rPr>
          <w:rFonts w:ascii="Tahoma" w:eastAsia="Calibri" w:hAnsi="Tahoma" w:cs="Tahoma"/>
          <w:color w:val="000000"/>
          <w:sz w:val="24"/>
          <w:szCs w:val="24"/>
        </w:rPr>
        <w:t>Findings and recommendations; and/or</w:t>
      </w:r>
    </w:p>
    <w:p w:rsidR="00D64208" w:rsidRPr="00D64208" w:rsidRDefault="00D64208" w:rsidP="00B2220D">
      <w:pPr>
        <w:numPr>
          <w:ilvl w:val="0"/>
          <w:numId w:val="4"/>
        </w:numPr>
        <w:autoSpaceDE w:val="0"/>
        <w:autoSpaceDN w:val="0"/>
        <w:adjustRightInd w:val="0"/>
        <w:spacing w:after="0" w:line="360" w:lineRule="auto"/>
        <w:ind w:left="1418" w:hanging="567"/>
        <w:contextualSpacing/>
        <w:jc w:val="both"/>
        <w:rPr>
          <w:rFonts w:ascii="Tahoma" w:eastAsia="Calibri" w:hAnsi="Tahoma" w:cs="Tahoma"/>
          <w:color w:val="000000"/>
          <w:sz w:val="24"/>
          <w:szCs w:val="24"/>
        </w:rPr>
      </w:pPr>
      <w:r w:rsidRPr="00D64208">
        <w:rPr>
          <w:rFonts w:ascii="Tahoma" w:eastAsia="Calibri" w:hAnsi="Tahoma" w:cs="Tahoma"/>
          <w:color w:val="000000"/>
          <w:sz w:val="24"/>
          <w:szCs w:val="24"/>
        </w:rPr>
        <w:t>Whether disciplinary steps should be taken against the alleged transgressor.</w:t>
      </w:r>
    </w:p>
    <w:p w:rsidR="007E127D" w:rsidRDefault="00D64208" w:rsidP="00B2220D">
      <w:pPr>
        <w:pStyle w:val="ListParagraph"/>
        <w:numPr>
          <w:ilvl w:val="1"/>
          <w:numId w:val="37"/>
        </w:numPr>
        <w:autoSpaceDE w:val="0"/>
        <w:autoSpaceDN w:val="0"/>
        <w:adjustRightInd w:val="0"/>
        <w:spacing w:after="0" w:line="360" w:lineRule="auto"/>
        <w:jc w:val="both"/>
        <w:rPr>
          <w:rFonts w:ascii="Tahoma" w:eastAsia="Calibri" w:hAnsi="Tahoma" w:cs="Tahoma"/>
          <w:color w:val="000000"/>
          <w:sz w:val="24"/>
          <w:szCs w:val="24"/>
        </w:rPr>
      </w:pPr>
      <w:r w:rsidRPr="007E127D">
        <w:rPr>
          <w:rFonts w:ascii="Tahoma" w:eastAsia="Calibri" w:hAnsi="Tahoma" w:cs="Tahoma"/>
          <w:color w:val="000000"/>
          <w:sz w:val="24"/>
          <w:szCs w:val="24"/>
        </w:rPr>
        <w:t>The accounting officer must table the report with recommendations to the municipal council.</w:t>
      </w:r>
    </w:p>
    <w:p w:rsidR="00D64208" w:rsidRDefault="00D64208" w:rsidP="00B2220D">
      <w:pPr>
        <w:pStyle w:val="ListParagraph"/>
        <w:numPr>
          <w:ilvl w:val="1"/>
          <w:numId w:val="37"/>
        </w:numPr>
        <w:autoSpaceDE w:val="0"/>
        <w:autoSpaceDN w:val="0"/>
        <w:adjustRightInd w:val="0"/>
        <w:spacing w:after="0" w:line="360" w:lineRule="auto"/>
        <w:jc w:val="both"/>
        <w:rPr>
          <w:rFonts w:ascii="Tahoma" w:eastAsia="Calibri" w:hAnsi="Tahoma" w:cs="Tahoma"/>
          <w:color w:val="000000"/>
          <w:sz w:val="24"/>
          <w:szCs w:val="24"/>
        </w:rPr>
      </w:pPr>
      <w:r w:rsidRPr="007E127D">
        <w:rPr>
          <w:rFonts w:ascii="Tahoma" w:eastAsia="Calibri" w:hAnsi="Tahoma" w:cs="Tahoma"/>
          <w:color w:val="000000"/>
          <w:sz w:val="24"/>
          <w:szCs w:val="24"/>
        </w:rPr>
        <w:t>Subject to the outcome of the council decision the accounting officer must implement the recommendations.</w:t>
      </w:r>
    </w:p>
    <w:p w:rsidR="007E127D" w:rsidRDefault="007E127D" w:rsidP="00B2220D">
      <w:pPr>
        <w:spacing w:line="360" w:lineRule="auto"/>
        <w:jc w:val="both"/>
        <w:rPr>
          <w:rFonts w:ascii="Tahoma" w:eastAsia="Calibri" w:hAnsi="Tahoma" w:cs="Tahoma"/>
          <w:color w:val="000000"/>
          <w:sz w:val="24"/>
          <w:szCs w:val="24"/>
        </w:rPr>
      </w:pPr>
    </w:p>
    <w:p w:rsidR="007E127D" w:rsidRPr="00B2220D" w:rsidRDefault="00BE4A3C" w:rsidP="00B2220D">
      <w:pPr>
        <w:pStyle w:val="Heading1"/>
        <w:numPr>
          <w:ilvl w:val="0"/>
          <w:numId w:val="37"/>
        </w:numPr>
        <w:spacing w:line="360" w:lineRule="auto"/>
        <w:rPr>
          <w:rFonts w:ascii="Tahoma" w:eastAsia="Calibri" w:hAnsi="Tahoma" w:cs="Tahoma"/>
          <w:b/>
          <w:color w:val="92D050"/>
          <w:lang w:val="en-ZA"/>
        </w:rPr>
      </w:pPr>
      <w:bookmarkStart w:id="20" w:name="_Toc31631441"/>
      <w:r w:rsidRPr="007E127D">
        <w:rPr>
          <w:rFonts w:ascii="Tahoma" w:eastAsia="Calibri" w:hAnsi="Tahoma" w:cs="Tahoma"/>
          <w:b/>
          <w:color w:val="92D050"/>
          <w:lang w:val="en-ZA"/>
        </w:rPr>
        <w:t>MONITORING MEASURES</w:t>
      </w:r>
      <w:bookmarkEnd w:id="20"/>
      <w:r w:rsidRPr="007E127D">
        <w:rPr>
          <w:rFonts w:ascii="Tahoma" w:eastAsia="Calibri" w:hAnsi="Tahoma" w:cs="Tahoma"/>
          <w:b/>
          <w:color w:val="92D050"/>
          <w:lang w:val="en-ZA"/>
        </w:rPr>
        <w:t xml:space="preserve"> </w:t>
      </w:r>
    </w:p>
    <w:p w:rsidR="007E127D" w:rsidRPr="007E127D" w:rsidRDefault="007E127D" w:rsidP="00B2220D">
      <w:pPr>
        <w:pStyle w:val="ListParagraph"/>
        <w:numPr>
          <w:ilvl w:val="0"/>
          <w:numId w:val="12"/>
        </w:numPr>
        <w:spacing w:line="360" w:lineRule="auto"/>
        <w:jc w:val="both"/>
        <w:rPr>
          <w:rFonts w:ascii="Tahoma" w:eastAsia="Calibri" w:hAnsi="Tahoma" w:cs="Tahoma"/>
          <w:vanish/>
          <w:sz w:val="24"/>
          <w:szCs w:val="24"/>
        </w:rPr>
      </w:pPr>
    </w:p>
    <w:p w:rsidR="007E127D" w:rsidRPr="007E127D" w:rsidRDefault="007E127D" w:rsidP="00B2220D">
      <w:pPr>
        <w:pStyle w:val="ListParagraph"/>
        <w:numPr>
          <w:ilvl w:val="0"/>
          <w:numId w:val="12"/>
        </w:numPr>
        <w:spacing w:line="360" w:lineRule="auto"/>
        <w:jc w:val="both"/>
        <w:rPr>
          <w:rFonts w:ascii="Tahoma" w:eastAsia="Calibri" w:hAnsi="Tahoma" w:cs="Tahoma"/>
          <w:vanish/>
          <w:sz w:val="24"/>
          <w:szCs w:val="24"/>
        </w:rPr>
      </w:pPr>
    </w:p>
    <w:p w:rsidR="00D64208" w:rsidRPr="007E127D" w:rsidRDefault="00D64208" w:rsidP="00B2220D">
      <w:pPr>
        <w:pStyle w:val="ListParagraph"/>
        <w:numPr>
          <w:ilvl w:val="1"/>
          <w:numId w:val="12"/>
        </w:numPr>
        <w:spacing w:line="360" w:lineRule="auto"/>
        <w:jc w:val="both"/>
        <w:rPr>
          <w:rFonts w:ascii="Tahoma" w:eastAsia="Calibri" w:hAnsi="Tahoma" w:cs="Tahoma"/>
          <w:sz w:val="24"/>
          <w:szCs w:val="24"/>
        </w:rPr>
      </w:pPr>
      <w:r w:rsidRPr="007E127D">
        <w:rPr>
          <w:rFonts w:ascii="Tahoma" w:eastAsia="Calibri" w:hAnsi="Tahoma" w:cs="Tahoma"/>
          <w:sz w:val="24"/>
          <w:szCs w:val="24"/>
        </w:rPr>
        <w:t xml:space="preserve">All pending appointments of consultants to be reviewed and no consultant services to be procured unless the Accounting Officer, based on a motivation from the Director concerned, endorses the procurement process. </w:t>
      </w:r>
    </w:p>
    <w:p w:rsidR="00D64208" w:rsidRPr="005D0904" w:rsidRDefault="00D64208" w:rsidP="00B2220D">
      <w:pPr>
        <w:pStyle w:val="ListParagraph"/>
        <w:numPr>
          <w:ilvl w:val="1"/>
          <w:numId w:val="12"/>
        </w:numPr>
        <w:spacing w:line="360" w:lineRule="auto"/>
        <w:jc w:val="both"/>
        <w:rPr>
          <w:rFonts w:ascii="Tahoma" w:eastAsia="Calibri" w:hAnsi="Tahoma" w:cs="Tahoma"/>
          <w:sz w:val="24"/>
          <w:szCs w:val="24"/>
        </w:rPr>
      </w:pPr>
      <w:r w:rsidRPr="005D0904">
        <w:rPr>
          <w:rFonts w:ascii="Tahoma" w:eastAsia="Calibri" w:hAnsi="Tahoma" w:cs="Tahoma"/>
          <w:sz w:val="24"/>
          <w:szCs w:val="24"/>
        </w:rPr>
        <w:t xml:space="preserve">Directors must review the utilisation of consultants in their respective Directorates to determine if their continued services are still required. </w:t>
      </w:r>
    </w:p>
    <w:p w:rsidR="00D64208" w:rsidRPr="005D0904" w:rsidRDefault="00D64208" w:rsidP="00B2220D">
      <w:pPr>
        <w:pStyle w:val="ListParagraph"/>
        <w:numPr>
          <w:ilvl w:val="1"/>
          <w:numId w:val="12"/>
        </w:numPr>
        <w:spacing w:line="360" w:lineRule="auto"/>
        <w:jc w:val="both"/>
        <w:rPr>
          <w:rFonts w:ascii="Tahoma" w:eastAsia="Calibri" w:hAnsi="Tahoma" w:cs="Tahoma"/>
          <w:sz w:val="24"/>
          <w:szCs w:val="24"/>
        </w:rPr>
      </w:pPr>
      <w:r w:rsidRPr="005D0904">
        <w:rPr>
          <w:rFonts w:ascii="Tahoma" w:eastAsia="Calibri" w:hAnsi="Tahoma" w:cs="Tahoma"/>
          <w:sz w:val="24"/>
          <w:szCs w:val="24"/>
        </w:rPr>
        <w:t xml:space="preserve">Requests for extension of consultants’ contracts of appointment must be motivated in writing to the Accounting Officer, and he may in turn instruct the Director to table an item via the Bid Committee system to make recommendations in this regard. </w:t>
      </w:r>
    </w:p>
    <w:p w:rsidR="00D64208" w:rsidRPr="00D64208" w:rsidRDefault="00D64208" w:rsidP="00B2220D">
      <w:pPr>
        <w:pStyle w:val="ListParagraph"/>
        <w:numPr>
          <w:ilvl w:val="1"/>
          <w:numId w:val="12"/>
        </w:numPr>
        <w:spacing w:line="360" w:lineRule="auto"/>
        <w:jc w:val="both"/>
        <w:rPr>
          <w:rFonts w:ascii="Tahoma" w:eastAsia="Calibri" w:hAnsi="Tahoma" w:cs="Tahoma"/>
          <w:sz w:val="24"/>
          <w:szCs w:val="24"/>
        </w:rPr>
      </w:pPr>
      <w:r w:rsidRPr="00D64208">
        <w:rPr>
          <w:rFonts w:ascii="Tahoma" w:eastAsia="Calibri" w:hAnsi="Tahoma" w:cs="Tahoma"/>
          <w:sz w:val="24"/>
          <w:szCs w:val="24"/>
        </w:rPr>
        <w:t xml:space="preserve">Any SLA or contract signed with consultants, must include </w:t>
      </w:r>
    </w:p>
    <w:p w:rsidR="007E127D" w:rsidRDefault="00D64208" w:rsidP="00B2220D">
      <w:pPr>
        <w:pStyle w:val="ListParagraph"/>
        <w:numPr>
          <w:ilvl w:val="0"/>
          <w:numId w:val="42"/>
        </w:numPr>
        <w:spacing w:line="360" w:lineRule="auto"/>
        <w:jc w:val="both"/>
        <w:rPr>
          <w:rFonts w:ascii="Tahoma" w:eastAsia="Calibri" w:hAnsi="Tahoma" w:cs="Tahoma"/>
          <w:sz w:val="24"/>
          <w:szCs w:val="24"/>
        </w:rPr>
      </w:pPr>
      <w:r w:rsidRPr="00D64208">
        <w:rPr>
          <w:rFonts w:ascii="Tahoma" w:eastAsia="Calibri" w:hAnsi="Tahoma" w:cs="Tahoma"/>
          <w:sz w:val="24"/>
          <w:szCs w:val="24"/>
        </w:rPr>
        <w:t xml:space="preserve">retention and penalty clauses for poor performance, </w:t>
      </w:r>
    </w:p>
    <w:p w:rsidR="007E127D" w:rsidRDefault="00D64208" w:rsidP="00B2220D">
      <w:pPr>
        <w:pStyle w:val="ListParagraph"/>
        <w:numPr>
          <w:ilvl w:val="0"/>
          <w:numId w:val="42"/>
        </w:numPr>
        <w:spacing w:line="360" w:lineRule="auto"/>
        <w:jc w:val="both"/>
        <w:rPr>
          <w:rFonts w:ascii="Tahoma" w:eastAsia="Calibri" w:hAnsi="Tahoma" w:cs="Tahoma"/>
          <w:sz w:val="24"/>
          <w:szCs w:val="24"/>
        </w:rPr>
      </w:pPr>
      <w:r w:rsidRPr="007E127D">
        <w:rPr>
          <w:rFonts w:ascii="Tahoma" w:eastAsia="Calibri" w:hAnsi="Tahoma" w:cs="Tahoma"/>
          <w:sz w:val="24"/>
          <w:szCs w:val="24"/>
        </w:rPr>
        <w:t xml:space="preserve">clauses that deal with skills transfer, </w:t>
      </w:r>
    </w:p>
    <w:p w:rsidR="00D64208" w:rsidRPr="007E127D" w:rsidRDefault="00D64208" w:rsidP="00B2220D">
      <w:pPr>
        <w:pStyle w:val="ListParagraph"/>
        <w:numPr>
          <w:ilvl w:val="0"/>
          <w:numId w:val="42"/>
        </w:numPr>
        <w:spacing w:line="360" w:lineRule="auto"/>
        <w:jc w:val="both"/>
        <w:rPr>
          <w:rFonts w:ascii="Tahoma" w:eastAsia="Calibri" w:hAnsi="Tahoma" w:cs="Tahoma"/>
          <w:sz w:val="24"/>
          <w:szCs w:val="24"/>
        </w:rPr>
      </w:pPr>
      <w:r w:rsidRPr="007E127D">
        <w:rPr>
          <w:rFonts w:ascii="Tahoma" w:eastAsia="Calibri" w:hAnsi="Tahoma" w:cs="Tahoma"/>
          <w:sz w:val="24"/>
          <w:szCs w:val="24"/>
        </w:rPr>
        <w:t>period of the contract must be clearly stated, amongst other pertinent clauses.</w:t>
      </w:r>
    </w:p>
    <w:p w:rsidR="00D64208" w:rsidRPr="00D64208" w:rsidRDefault="00D64208" w:rsidP="00B2220D">
      <w:pPr>
        <w:pStyle w:val="ListParagraph"/>
        <w:numPr>
          <w:ilvl w:val="1"/>
          <w:numId w:val="12"/>
        </w:numPr>
        <w:spacing w:line="360" w:lineRule="auto"/>
        <w:jc w:val="both"/>
        <w:rPr>
          <w:rFonts w:ascii="Tahoma" w:eastAsia="Calibri" w:hAnsi="Tahoma" w:cs="Tahoma"/>
          <w:sz w:val="24"/>
          <w:szCs w:val="24"/>
        </w:rPr>
      </w:pPr>
      <w:r w:rsidRPr="00D64208">
        <w:rPr>
          <w:rFonts w:ascii="Tahoma" w:eastAsia="Calibri" w:hAnsi="Tahoma" w:cs="Tahoma"/>
          <w:sz w:val="24"/>
          <w:szCs w:val="24"/>
        </w:rPr>
        <w:t xml:space="preserve">Directorates who deal with Consultants must ensure compliance with the National Treasury instruction, as it relates to disbursements for travelling and accommodation for consultants. </w:t>
      </w:r>
    </w:p>
    <w:p w:rsidR="007E127D" w:rsidRDefault="00D64208" w:rsidP="00B2220D">
      <w:pPr>
        <w:pStyle w:val="ListParagraph"/>
        <w:numPr>
          <w:ilvl w:val="1"/>
          <w:numId w:val="12"/>
        </w:numPr>
        <w:spacing w:line="360" w:lineRule="auto"/>
        <w:jc w:val="both"/>
        <w:rPr>
          <w:rFonts w:ascii="Tahoma" w:eastAsia="Calibri" w:hAnsi="Tahoma" w:cs="Tahoma"/>
          <w:sz w:val="24"/>
          <w:szCs w:val="24"/>
        </w:rPr>
      </w:pPr>
      <w:r w:rsidRPr="00D64208">
        <w:rPr>
          <w:rFonts w:ascii="Tahoma" w:eastAsia="Calibri" w:hAnsi="Tahoma" w:cs="Tahoma"/>
          <w:sz w:val="24"/>
          <w:szCs w:val="24"/>
        </w:rPr>
        <w:t xml:space="preserve">The Accounting Officer </w:t>
      </w:r>
      <w:r w:rsidRPr="009C1570">
        <w:rPr>
          <w:rFonts w:ascii="Tahoma" w:eastAsia="Calibri" w:hAnsi="Tahoma" w:cs="Tahoma"/>
          <w:bCs/>
          <w:sz w:val="24"/>
          <w:szCs w:val="24"/>
        </w:rPr>
        <w:t>must</w:t>
      </w:r>
      <w:r w:rsidRPr="00D64208">
        <w:rPr>
          <w:rFonts w:ascii="Tahoma" w:eastAsia="Calibri" w:hAnsi="Tahoma" w:cs="Tahoma"/>
          <w:b/>
          <w:bCs/>
          <w:sz w:val="24"/>
          <w:szCs w:val="24"/>
        </w:rPr>
        <w:t xml:space="preserve"> </w:t>
      </w:r>
      <w:r w:rsidRPr="00D64208">
        <w:rPr>
          <w:rFonts w:ascii="Tahoma" w:eastAsia="Calibri" w:hAnsi="Tahoma" w:cs="Tahoma"/>
          <w:sz w:val="24"/>
          <w:szCs w:val="24"/>
        </w:rPr>
        <w:t xml:space="preserve">give instructions to all Directorates to develop a consultancy reduction plan, indicating how the Directorates intend to comply with the National Treasury instruction. </w:t>
      </w:r>
    </w:p>
    <w:p w:rsidR="007E127D" w:rsidRPr="007E127D" w:rsidRDefault="003B4F9C" w:rsidP="00B2220D">
      <w:pPr>
        <w:pStyle w:val="ListParagraph"/>
        <w:numPr>
          <w:ilvl w:val="1"/>
          <w:numId w:val="12"/>
        </w:numPr>
        <w:spacing w:line="360" w:lineRule="auto"/>
        <w:jc w:val="both"/>
        <w:rPr>
          <w:rFonts w:ascii="Tahoma" w:eastAsia="Calibri" w:hAnsi="Tahoma" w:cs="Tahoma"/>
          <w:sz w:val="24"/>
          <w:szCs w:val="24"/>
        </w:rPr>
      </w:pPr>
      <w:r w:rsidRPr="007E127D">
        <w:rPr>
          <w:rFonts w:ascii="Tahoma" w:eastAsia="Calibri" w:hAnsi="Tahoma" w:cs="Tahoma"/>
          <w:sz w:val="24"/>
          <w:szCs w:val="24"/>
          <w:lang w:val="en-ZA"/>
        </w:rPr>
        <w:t>The</w:t>
      </w:r>
      <w:r w:rsidR="00BE4A3C" w:rsidRPr="007E127D">
        <w:rPr>
          <w:rFonts w:ascii="Tahoma" w:eastAsia="Calibri" w:hAnsi="Tahoma" w:cs="Tahoma"/>
          <w:sz w:val="24"/>
          <w:szCs w:val="24"/>
          <w:lang w:val="en-ZA"/>
        </w:rPr>
        <w:t xml:space="preserve"> Municipal Manager will annually review the policies and procedures to manage applications to attend conferences or events hosted by professional bodies or non-governmental institutions held within or outside the borders of South Africa. </w:t>
      </w:r>
    </w:p>
    <w:p w:rsidR="007E127D" w:rsidRPr="007E127D" w:rsidRDefault="003B4F9C" w:rsidP="00B2220D">
      <w:pPr>
        <w:pStyle w:val="ListParagraph"/>
        <w:numPr>
          <w:ilvl w:val="1"/>
          <w:numId w:val="12"/>
        </w:numPr>
        <w:spacing w:line="360" w:lineRule="auto"/>
        <w:jc w:val="both"/>
        <w:rPr>
          <w:rFonts w:ascii="Tahoma" w:eastAsia="Calibri" w:hAnsi="Tahoma" w:cs="Tahoma"/>
          <w:sz w:val="24"/>
          <w:szCs w:val="24"/>
        </w:rPr>
      </w:pPr>
      <w:r w:rsidRPr="007E127D">
        <w:rPr>
          <w:rFonts w:ascii="Tahoma" w:eastAsia="Calibri" w:hAnsi="Tahoma" w:cs="Tahoma"/>
          <w:sz w:val="24"/>
          <w:szCs w:val="24"/>
          <w:lang w:val="en-ZA"/>
        </w:rPr>
        <w:t>The</w:t>
      </w:r>
      <w:r w:rsidR="00BE4A3C" w:rsidRPr="007E127D">
        <w:rPr>
          <w:rFonts w:ascii="Tahoma" w:eastAsia="Calibri" w:hAnsi="Tahoma" w:cs="Tahoma"/>
          <w:sz w:val="24"/>
          <w:szCs w:val="24"/>
          <w:lang w:val="en-ZA"/>
        </w:rPr>
        <w:t xml:space="preserve"> current system whereby officials are required to sign off on the monthly account relating to telephone calls made on the municipal land lines will be retained in order that the cost for private calls made can be recovered from the relevant employee’s remuneration. </w:t>
      </w:r>
    </w:p>
    <w:p w:rsidR="006800AF" w:rsidRPr="007E127D" w:rsidRDefault="00BE4A3C" w:rsidP="00B2220D">
      <w:pPr>
        <w:pStyle w:val="ListParagraph"/>
        <w:numPr>
          <w:ilvl w:val="1"/>
          <w:numId w:val="12"/>
        </w:numPr>
        <w:spacing w:line="360" w:lineRule="auto"/>
        <w:jc w:val="both"/>
        <w:rPr>
          <w:rFonts w:ascii="Tahoma" w:eastAsia="Calibri" w:hAnsi="Tahoma" w:cs="Tahoma"/>
          <w:sz w:val="24"/>
          <w:szCs w:val="24"/>
        </w:rPr>
      </w:pPr>
      <w:r w:rsidRPr="007E127D">
        <w:rPr>
          <w:rFonts w:ascii="Tahoma" w:eastAsia="Calibri" w:hAnsi="Tahoma" w:cs="Tahoma"/>
          <w:sz w:val="24"/>
          <w:szCs w:val="24"/>
          <w:lang w:val="en-ZA"/>
        </w:rPr>
        <w:t>The Executive Personal Assistant of the Municipal Manager will keep a record of any deviations approved by the Municipal Manager and the Mayor and submit such report to the Municipa</w:t>
      </w:r>
      <w:r w:rsidR="007E127D">
        <w:rPr>
          <w:rFonts w:ascii="Tahoma" w:eastAsia="Calibri" w:hAnsi="Tahoma" w:cs="Tahoma"/>
          <w:sz w:val="24"/>
          <w:szCs w:val="24"/>
          <w:lang w:val="en-ZA"/>
        </w:rPr>
        <w:t>l Manager on a quarterly basis.</w:t>
      </w:r>
    </w:p>
    <w:p w:rsidR="007E127D" w:rsidRDefault="007E127D" w:rsidP="00B2220D">
      <w:pPr>
        <w:spacing w:line="360" w:lineRule="auto"/>
        <w:jc w:val="both"/>
        <w:rPr>
          <w:rFonts w:ascii="Tahoma" w:eastAsia="Calibri" w:hAnsi="Tahoma" w:cs="Tahoma"/>
          <w:sz w:val="24"/>
          <w:szCs w:val="24"/>
        </w:rPr>
      </w:pPr>
    </w:p>
    <w:p w:rsidR="00BE4A3C" w:rsidRPr="00B2220D" w:rsidRDefault="00BE4A3C" w:rsidP="00B2220D">
      <w:pPr>
        <w:pStyle w:val="Heading1"/>
        <w:numPr>
          <w:ilvl w:val="0"/>
          <w:numId w:val="43"/>
        </w:numPr>
        <w:spacing w:line="360" w:lineRule="auto"/>
        <w:rPr>
          <w:rFonts w:ascii="Tahoma" w:eastAsia="Calibri" w:hAnsi="Tahoma" w:cs="Tahoma"/>
          <w:b/>
          <w:color w:val="92D050"/>
          <w:lang w:val="en-ZA"/>
        </w:rPr>
      </w:pPr>
      <w:bookmarkStart w:id="21" w:name="_Toc31631442"/>
      <w:r w:rsidRPr="007E127D">
        <w:rPr>
          <w:rFonts w:ascii="Tahoma" w:eastAsia="Calibri" w:hAnsi="Tahoma" w:cs="Tahoma"/>
          <w:b/>
          <w:color w:val="92D050"/>
          <w:lang w:val="en-ZA"/>
        </w:rPr>
        <w:t>POLICY REVIEW</w:t>
      </w:r>
      <w:bookmarkEnd w:id="21"/>
      <w:r w:rsidRPr="007E127D">
        <w:rPr>
          <w:rFonts w:ascii="Tahoma" w:eastAsia="Calibri" w:hAnsi="Tahoma" w:cs="Tahoma"/>
          <w:b/>
          <w:color w:val="92D050"/>
          <w:lang w:val="en-ZA"/>
        </w:rPr>
        <w:t xml:space="preserve"> </w:t>
      </w:r>
    </w:p>
    <w:p w:rsidR="007E127D" w:rsidRDefault="00BE4A3C" w:rsidP="00B2220D">
      <w:pPr>
        <w:spacing w:line="360" w:lineRule="auto"/>
        <w:ind w:left="720"/>
        <w:jc w:val="both"/>
        <w:rPr>
          <w:rFonts w:ascii="Tahoma" w:eastAsia="Calibri" w:hAnsi="Tahoma" w:cs="Tahoma"/>
          <w:sz w:val="24"/>
          <w:szCs w:val="24"/>
          <w:lang w:val="en-ZA"/>
        </w:rPr>
      </w:pPr>
      <w:r w:rsidRPr="00BE4A3C">
        <w:rPr>
          <w:rFonts w:ascii="Tahoma" w:eastAsia="Calibri" w:hAnsi="Tahoma" w:cs="Tahoma"/>
          <w:sz w:val="24"/>
          <w:szCs w:val="24"/>
          <w:lang w:val="en-ZA"/>
        </w:rPr>
        <w:t>The content of the Cost Containment Policy will be reviewed annually together with the budget related polices to reflect the current commitment to cost containment measures within the Municipality.</w:t>
      </w:r>
    </w:p>
    <w:p w:rsidR="00B2220D" w:rsidRDefault="00B2220D" w:rsidP="00B2220D">
      <w:pPr>
        <w:spacing w:line="360" w:lineRule="auto"/>
        <w:ind w:left="720"/>
        <w:jc w:val="both"/>
        <w:rPr>
          <w:rFonts w:ascii="Tahoma" w:eastAsia="Calibri" w:hAnsi="Tahoma" w:cs="Tahoma"/>
          <w:sz w:val="24"/>
          <w:szCs w:val="24"/>
          <w:lang w:val="en-ZA"/>
        </w:rPr>
      </w:pPr>
    </w:p>
    <w:p w:rsidR="00B2220D" w:rsidRDefault="00B2220D" w:rsidP="00B2220D">
      <w:pPr>
        <w:spacing w:line="360" w:lineRule="auto"/>
        <w:ind w:left="720"/>
        <w:jc w:val="both"/>
        <w:rPr>
          <w:rFonts w:ascii="Tahoma" w:eastAsia="Calibri" w:hAnsi="Tahoma" w:cs="Tahoma"/>
          <w:sz w:val="24"/>
          <w:szCs w:val="24"/>
          <w:lang w:val="en-ZA"/>
        </w:rPr>
      </w:pPr>
    </w:p>
    <w:p w:rsidR="007E127D" w:rsidRDefault="007E127D" w:rsidP="00B2220D">
      <w:pPr>
        <w:spacing w:line="360" w:lineRule="auto"/>
        <w:jc w:val="both"/>
        <w:rPr>
          <w:rFonts w:ascii="Tahoma" w:eastAsia="Calibri" w:hAnsi="Tahoma" w:cs="Tahoma"/>
          <w:sz w:val="24"/>
          <w:szCs w:val="24"/>
          <w:lang w:val="en-ZA"/>
        </w:rPr>
      </w:pPr>
    </w:p>
    <w:p w:rsidR="007E127D" w:rsidRPr="00B2220D" w:rsidRDefault="00F35B92" w:rsidP="00B2220D">
      <w:pPr>
        <w:pStyle w:val="Heading1"/>
        <w:numPr>
          <w:ilvl w:val="0"/>
          <w:numId w:val="43"/>
        </w:numPr>
        <w:spacing w:line="360" w:lineRule="auto"/>
        <w:rPr>
          <w:rFonts w:ascii="Tahoma" w:hAnsi="Tahoma" w:cs="Tahoma"/>
          <w:b/>
          <w:color w:val="92D050"/>
        </w:rPr>
      </w:pPr>
      <w:bookmarkStart w:id="22" w:name="_Toc31631443"/>
      <w:r w:rsidRPr="007E127D">
        <w:rPr>
          <w:rFonts w:ascii="Tahoma" w:hAnsi="Tahoma" w:cs="Tahoma"/>
          <w:b/>
          <w:color w:val="92D050"/>
        </w:rPr>
        <w:t>OBJECTIONS AND COMPLAINTS</w:t>
      </w:r>
      <w:bookmarkEnd w:id="22"/>
    </w:p>
    <w:p w:rsidR="00F35B92" w:rsidRPr="00DB189B" w:rsidRDefault="00F35B92" w:rsidP="00B2220D">
      <w:pPr>
        <w:spacing w:line="360" w:lineRule="auto"/>
        <w:jc w:val="both"/>
        <w:rPr>
          <w:rFonts w:ascii="Tahoma" w:hAnsi="Tahoma" w:cs="Tahoma"/>
          <w:sz w:val="24"/>
          <w:szCs w:val="24"/>
        </w:rPr>
      </w:pPr>
      <w:r w:rsidRPr="00DB189B">
        <w:rPr>
          <w:rFonts w:ascii="Tahoma" w:hAnsi="Tahoma" w:cs="Tahoma"/>
          <w:sz w:val="24"/>
          <w:szCs w:val="24"/>
        </w:rPr>
        <w:t xml:space="preserve">Persons aggrieved by decisions or actions taken in the implantation of the </w:t>
      </w:r>
      <w:r w:rsidR="00BE4A3C" w:rsidRPr="00DB189B">
        <w:rPr>
          <w:rFonts w:ascii="Tahoma" w:hAnsi="Tahoma" w:cs="Tahoma"/>
          <w:sz w:val="24"/>
          <w:szCs w:val="24"/>
        </w:rPr>
        <w:t xml:space="preserve">Cost </w:t>
      </w:r>
      <w:r w:rsidR="00DB189B" w:rsidRPr="00DB189B">
        <w:rPr>
          <w:rFonts w:ascii="Tahoma" w:hAnsi="Tahoma" w:cs="Tahoma"/>
          <w:sz w:val="24"/>
          <w:szCs w:val="24"/>
        </w:rPr>
        <w:t>Containment</w:t>
      </w:r>
      <w:r w:rsidR="00BE4A3C" w:rsidRPr="00DB189B">
        <w:rPr>
          <w:rFonts w:ascii="Tahoma" w:hAnsi="Tahoma" w:cs="Tahoma"/>
          <w:sz w:val="24"/>
          <w:szCs w:val="24"/>
        </w:rPr>
        <w:t xml:space="preserve"> p</w:t>
      </w:r>
      <w:r w:rsidRPr="00DB189B">
        <w:rPr>
          <w:rFonts w:ascii="Tahoma" w:hAnsi="Tahoma" w:cs="Tahoma"/>
          <w:sz w:val="24"/>
          <w:szCs w:val="24"/>
        </w:rPr>
        <w:t>olicy, may lodge within 14 days of the decision or action, a written</w:t>
      </w:r>
      <w:r w:rsidR="0055321B" w:rsidRPr="00DB189B">
        <w:rPr>
          <w:rFonts w:ascii="Tahoma" w:hAnsi="Tahoma" w:cs="Tahoma"/>
          <w:sz w:val="24"/>
          <w:szCs w:val="24"/>
        </w:rPr>
        <w:t xml:space="preserve"> </w:t>
      </w:r>
      <w:r w:rsidRPr="00DB189B">
        <w:rPr>
          <w:rFonts w:ascii="Tahoma" w:hAnsi="Tahoma" w:cs="Tahoma"/>
          <w:sz w:val="24"/>
          <w:szCs w:val="24"/>
        </w:rPr>
        <w:t>objection or complaint against the decision or action.</w:t>
      </w:r>
    </w:p>
    <w:p w:rsidR="0055321B" w:rsidRPr="00DB189B" w:rsidRDefault="0055321B" w:rsidP="00B2220D">
      <w:pPr>
        <w:spacing w:line="360" w:lineRule="auto"/>
        <w:jc w:val="both"/>
        <w:rPr>
          <w:rFonts w:ascii="Tahoma" w:hAnsi="Tahoma" w:cs="Tahoma"/>
          <w:sz w:val="24"/>
          <w:szCs w:val="24"/>
        </w:rPr>
      </w:pPr>
    </w:p>
    <w:tbl>
      <w:tblPr>
        <w:tblStyle w:val="TableGrid"/>
        <w:tblW w:w="0" w:type="auto"/>
        <w:jc w:val="center"/>
        <w:tblLook w:val="04A0" w:firstRow="1" w:lastRow="0" w:firstColumn="1" w:lastColumn="0" w:noHBand="0" w:noVBand="1"/>
      </w:tblPr>
      <w:tblGrid>
        <w:gridCol w:w="3085"/>
        <w:gridCol w:w="3969"/>
      </w:tblGrid>
      <w:tr w:rsidR="00CE2E9E" w:rsidRPr="00DB189B" w:rsidTr="00F90A02">
        <w:trPr>
          <w:jc w:val="center"/>
        </w:trPr>
        <w:tc>
          <w:tcPr>
            <w:tcW w:w="3085" w:type="dxa"/>
            <w:shd w:val="clear" w:color="auto" w:fill="92D050"/>
          </w:tcPr>
          <w:p w:rsidR="00CE2E9E" w:rsidRPr="00DB189B" w:rsidRDefault="00CE2E9E" w:rsidP="00B2220D">
            <w:pPr>
              <w:spacing w:before="200" w:after="200" w:line="360" w:lineRule="auto"/>
              <w:jc w:val="both"/>
              <w:rPr>
                <w:rFonts w:ascii="Tahoma" w:eastAsia="Calibri" w:hAnsi="Tahoma" w:cs="Tahoma"/>
                <w:b/>
                <w:sz w:val="24"/>
                <w:szCs w:val="24"/>
                <w:lang w:val="en-ZA" w:eastAsia="en-ZA"/>
              </w:rPr>
            </w:pPr>
            <w:r w:rsidRPr="00DB189B">
              <w:rPr>
                <w:rFonts w:ascii="Tahoma" w:eastAsia="Calibri" w:hAnsi="Tahoma" w:cs="Tahoma"/>
                <w:b/>
                <w:sz w:val="24"/>
                <w:szCs w:val="24"/>
                <w:lang w:val="en-ZA" w:eastAsia="en-ZA"/>
              </w:rPr>
              <w:t>Policy section:</w:t>
            </w:r>
          </w:p>
        </w:tc>
        <w:tc>
          <w:tcPr>
            <w:tcW w:w="3969" w:type="dxa"/>
          </w:tcPr>
          <w:p w:rsidR="00CE2E9E" w:rsidRPr="00DB189B" w:rsidRDefault="00CE2E9E" w:rsidP="00B2220D">
            <w:pPr>
              <w:spacing w:before="200" w:after="200" w:line="360" w:lineRule="auto"/>
              <w:jc w:val="both"/>
              <w:rPr>
                <w:rFonts w:ascii="Tahoma" w:eastAsia="Calibri" w:hAnsi="Tahoma" w:cs="Tahoma"/>
                <w:sz w:val="24"/>
                <w:szCs w:val="24"/>
                <w:lang w:val="en-ZA" w:eastAsia="en-ZA"/>
              </w:rPr>
            </w:pPr>
            <w:r w:rsidRPr="00DB189B">
              <w:rPr>
                <w:rFonts w:ascii="Tahoma" w:eastAsia="Calibri" w:hAnsi="Tahoma" w:cs="Tahoma"/>
                <w:sz w:val="24"/>
                <w:szCs w:val="24"/>
                <w:lang w:val="en-ZA" w:eastAsia="en-ZA"/>
              </w:rPr>
              <w:t>Director: Budget and Reporting</w:t>
            </w:r>
          </w:p>
        </w:tc>
      </w:tr>
      <w:tr w:rsidR="00CE2E9E" w:rsidRPr="00DB189B" w:rsidTr="00F90A02">
        <w:trPr>
          <w:jc w:val="center"/>
        </w:trPr>
        <w:tc>
          <w:tcPr>
            <w:tcW w:w="3085" w:type="dxa"/>
            <w:shd w:val="clear" w:color="auto" w:fill="92D050"/>
          </w:tcPr>
          <w:p w:rsidR="00CE2E9E" w:rsidRPr="00DB189B" w:rsidRDefault="00CE2E9E" w:rsidP="00B2220D">
            <w:pPr>
              <w:spacing w:before="200" w:after="200" w:line="360" w:lineRule="auto"/>
              <w:jc w:val="both"/>
              <w:rPr>
                <w:rFonts w:ascii="Tahoma" w:eastAsia="Calibri" w:hAnsi="Tahoma" w:cs="Tahoma"/>
                <w:b/>
                <w:sz w:val="24"/>
                <w:szCs w:val="24"/>
                <w:lang w:val="en-ZA" w:eastAsia="en-ZA"/>
              </w:rPr>
            </w:pPr>
            <w:r w:rsidRPr="00DB189B">
              <w:rPr>
                <w:rFonts w:ascii="Tahoma" w:eastAsia="Calibri" w:hAnsi="Tahoma" w:cs="Tahoma"/>
                <w:b/>
                <w:sz w:val="24"/>
                <w:szCs w:val="24"/>
                <w:lang w:val="en-ZA" w:eastAsia="en-ZA"/>
              </w:rPr>
              <w:t>Current date:</w:t>
            </w:r>
          </w:p>
        </w:tc>
        <w:tc>
          <w:tcPr>
            <w:tcW w:w="3969" w:type="dxa"/>
          </w:tcPr>
          <w:p w:rsidR="00CE2E9E" w:rsidRPr="00DB189B" w:rsidRDefault="00BC6805" w:rsidP="00B2220D">
            <w:pPr>
              <w:spacing w:before="200" w:after="200" w:line="360" w:lineRule="auto"/>
              <w:jc w:val="both"/>
              <w:rPr>
                <w:rFonts w:ascii="Tahoma" w:eastAsia="Calibri" w:hAnsi="Tahoma" w:cs="Tahoma"/>
                <w:sz w:val="24"/>
                <w:szCs w:val="24"/>
                <w:lang w:val="en-ZA" w:eastAsia="en-ZA"/>
              </w:rPr>
            </w:pPr>
            <w:r>
              <w:rPr>
                <w:rFonts w:ascii="Tahoma" w:eastAsia="Calibri" w:hAnsi="Tahoma" w:cs="Tahoma"/>
                <w:sz w:val="24"/>
                <w:szCs w:val="24"/>
                <w:lang w:val="en-ZA" w:eastAsia="en-ZA"/>
              </w:rPr>
              <w:t>26</w:t>
            </w:r>
            <w:r w:rsidR="00490675" w:rsidRPr="00DB189B">
              <w:rPr>
                <w:rFonts w:ascii="Tahoma" w:eastAsia="Calibri" w:hAnsi="Tahoma" w:cs="Tahoma"/>
                <w:sz w:val="24"/>
                <w:szCs w:val="24"/>
                <w:lang w:val="en-ZA" w:eastAsia="en-ZA"/>
              </w:rPr>
              <w:t xml:space="preserve"> Ma</w:t>
            </w:r>
            <w:r w:rsidR="00BE4A3C" w:rsidRPr="00DB189B">
              <w:rPr>
                <w:rFonts w:ascii="Tahoma" w:eastAsia="Calibri" w:hAnsi="Tahoma" w:cs="Tahoma"/>
                <w:sz w:val="24"/>
                <w:szCs w:val="24"/>
                <w:lang w:val="en-ZA" w:eastAsia="en-ZA"/>
              </w:rPr>
              <w:t>rch 2020</w:t>
            </w:r>
          </w:p>
        </w:tc>
      </w:tr>
      <w:tr w:rsidR="00F85F6B" w:rsidRPr="00DB189B" w:rsidTr="00F90A02">
        <w:trPr>
          <w:jc w:val="center"/>
        </w:trPr>
        <w:tc>
          <w:tcPr>
            <w:tcW w:w="3085" w:type="dxa"/>
            <w:shd w:val="clear" w:color="auto" w:fill="92D050"/>
          </w:tcPr>
          <w:p w:rsidR="00F85F6B" w:rsidRPr="00DB189B" w:rsidRDefault="00F85F6B" w:rsidP="00B2220D">
            <w:pPr>
              <w:spacing w:before="200" w:after="200" w:line="360" w:lineRule="auto"/>
              <w:jc w:val="both"/>
              <w:rPr>
                <w:rFonts w:ascii="Tahoma" w:eastAsia="Calibri" w:hAnsi="Tahoma" w:cs="Tahoma"/>
                <w:b/>
                <w:sz w:val="24"/>
                <w:szCs w:val="24"/>
                <w:lang w:val="en-ZA" w:eastAsia="en-ZA"/>
              </w:rPr>
            </w:pPr>
            <w:r w:rsidRPr="00DB189B">
              <w:rPr>
                <w:rFonts w:ascii="Tahoma" w:eastAsia="Calibri" w:hAnsi="Tahoma" w:cs="Tahoma"/>
                <w:b/>
                <w:sz w:val="24"/>
                <w:szCs w:val="24"/>
                <w:lang w:val="en-ZA" w:eastAsia="en-ZA"/>
              </w:rPr>
              <w:t>Previous review date:</w:t>
            </w:r>
          </w:p>
        </w:tc>
        <w:tc>
          <w:tcPr>
            <w:tcW w:w="3969" w:type="dxa"/>
          </w:tcPr>
          <w:p w:rsidR="00F85F6B" w:rsidRPr="00DB189B" w:rsidRDefault="00F85F6B" w:rsidP="00B2220D">
            <w:pPr>
              <w:spacing w:before="200" w:after="200" w:line="360" w:lineRule="auto"/>
              <w:jc w:val="both"/>
              <w:rPr>
                <w:rFonts w:ascii="Tahoma" w:eastAsia="Calibri" w:hAnsi="Tahoma" w:cs="Tahoma"/>
                <w:sz w:val="24"/>
                <w:szCs w:val="24"/>
                <w:lang w:val="en-ZA" w:eastAsia="en-ZA"/>
              </w:rPr>
            </w:pPr>
            <w:r w:rsidRPr="00DB189B">
              <w:rPr>
                <w:rFonts w:ascii="Tahoma" w:eastAsia="Calibri" w:hAnsi="Tahoma" w:cs="Tahoma"/>
                <w:sz w:val="24"/>
                <w:szCs w:val="24"/>
                <w:lang w:val="en-ZA" w:eastAsia="en-ZA"/>
              </w:rPr>
              <w:t>31 May 201</w:t>
            </w:r>
            <w:r w:rsidR="00BE4A3C" w:rsidRPr="00DB189B">
              <w:rPr>
                <w:rFonts w:ascii="Tahoma" w:eastAsia="Calibri" w:hAnsi="Tahoma" w:cs="Tahoma"/>
                <w:sz w:val="24"/>
                <w:szCs w:val="24"/>
                <w:lang w:val="en-ZA" w:eastAsia="en-ZA"/>
              </w:rPr>
              <w:t>9</w:t>
            </w:r>
          </w:p>
        </w:tc>
      </w:tr>
    </w:tbl>
    <w:p w:rsidR="007E127D" w:rsidRDefault="007E127D" w:rsidP="00B2220D">
      <w:pPr>
        <w:keepNext/>
        <w:keepLines/>
        <w:spacing w:before="240" w:after="60" w:line="360" w:lineRule="auto"/>
        <w:jc w:val="both"/>
        <w:outlineLvl w:val="0"/>
        <w:rPr>
          <w:rFonts w:ascii="Tahoma" w:eastAsia="Calibri" w:hAnsi="Tahoma" w:cs="Tahoma"/>
          <w:sz w:val="24"/>
          <w:szCs w:val="24"/>
          <w:lang w:val="en-ZA" w:eastAsia="en-ZA"/>
        </w:rPr>
      </w:pPr>
      <w:bookmarkStart w:id="23" w:name="_Toc387735493"/>
      <w:bookmarkStart w:id="24" w:name="_Toc390178687"/>
    </w:p>
    <w:p w:rsidR="00CE2E9E" w:rsidRPr="00B2220D" w:rsidRDefault="00CE2E9E" w:rsidP="00B2220D">
      <w:pPr>
        <w:pStyle w:val="Heading1"/>
        <w:numPr>
          <w:ilvl w:val="0"/>
          <w:numId w:val="43"/>
        </w:numPr>
        <w:spacing w:line="360" w:lineRule="auto"/>
        <w:rPr>
          <w:rFonts w:ascii="Tahoma" w:eastAsia="Times New Roman" w:hAnsi="Tahoma" w:cs="Tahoma"/>
          <w:b/>
          <w:color w:val="92D050"/>
          <w:lang w:val="en-ZA"/>
        </w:rPr>
      </w:pPr>
      <w:bookmarkStart w:id="25" w:name="_Toc31631444"/>
      <w:r w:rsidRPr="007E127D">
        <w:rPr>
          <w:rFonts w:ascii="Tahoma" w:eastAsia="Times New Roman" w:hAnsi="Tahoma" w:cs="Tahoma"/>
          <w:b/>
          <w:color w:val="92D050"/>
          <w:lang w:val="en-ZA"/>
        </w:rPr>
        <w:t>APPROVAL AND IMPLEMENTATION OF POLICY</w:t>
      </w:r>
      <w:bookmarkEnd w:id="23"/>
      <w:bookmarkEnd w:id="24"/>
      <w:bookmarkEnd w:id="25"/>
    </w:p>
    <w:p w:rsidR="007E127D" w:rsidRDefault="00CE2E9E" w:rsidP="00B2220D">
      <w:pPr>
        <w:pStyle w:val="ListParagraph"/>
        <w:numPr>
          <w:ilvl w:val="1"/>
          <w:numId w:val="43"/>
        </w:numPr>
        <w:spacing w:after="0" w:line="360" w:lineRule="auto"/>
        <w:jc w:val="both"/>
        <w:rPr>
          <w:rFonts w:ascii="Tahoma" w:eastAsia="Calibri" w:hAnsi="Tahoma" w:cs="Tahoma"/>
          <w:sz w:val="24"/>
          <w:szCs w:val="24"/>
        </w:rPr>
      </w:pPr>
      <w:r w:rsidRPr="007E127D">
        <w:rPr>
          <w:rFonts w:ascii="Tahoma" w:eastAsia="Calibri" w:hAnsi="Tahoma" w:cs="Tahoma"/>
          <w:sz w:val="24"/>
          <w:szCs w:val="24"/>
        </w:rPr>
        <w:t>The Municipal Manager shall be responsible for the implementation and administration of this Policy.</w:t>
      </w:r>
    </w:p>
    <w:p w:rsidR="00CE2E9E" w:rsidRPr="007E127D" w:rsidRDefault="00CE2E9E" w:rsidP="00B2220D">
      <w:pPr>
        <w:pStyle w:val="ListParagraph"/>
        <w:numPr>
          <w:ilvl w:val="1"/>
          <w:numId w:val="43"/>
        </w:numPr>
        <w:spacing w:after="0" w:line="360" w:lineRule="auto"/>
        <w:jc w:val="both"/>
        <w:rPr>
          <w:rFonts w:ascii="Tahoma" w:eastAsia="Calibri" w:hAnsi="Tahoma" w:cs="Tahoma"/>
          <w:sz w:val="24"/>
          <w:szCs w:val="24"/>
        </w:rPr>
      </w:pPr>
      <w:r w:rsidRPr="007E127D">
        <w:rPr>
          <w:rFonts w:ascii="Tahoma" w:eastAsia="Calibri" w:hAnsi="Tahoma" w:cs="Tahoma"/>
          <w:sz w:val="24"/>
          <w:szCs w:val="24"/>
        </w:rPr>
        <w:t>This Policy, once adopted by Council, shall come into effect on 01</w:t>
      </w:r>
      <w:r w:rsidRPr="007E127D">
        <w:rPr>
          <w:rFonts w:ascii="Tahoma" w:eastAsia="Calibri" w:hAnsi="Tahoma" w:cs="Tahoma"/>
          <w:b/>
          <w:sz w:val="24"/>
          <w:szCs w:val="24"/>
        </w:rPr>
        <w:t xml:space="preserve"> </w:t>
      </w:r>
      <w:r w:rsidR="00C74963" w:rsidRPr="007E127D">
        <w:rPr>
          <w:rFonts w:ascii="Tahoma" w:eastAsia="Calibri" w:hAnsi="Tahoma" w:cs="Tahoma"/>
          <w:sz w:val="24"/>
          <w:szCs w:val="24"/>
        </w:rPr>
        <w:t>July 20</w:t>
      </w:r>
      <w:r w:rsidR="00A87852" w:rsidRPr="007E127D">
        <w:rPr>
          <w:rFonts w:ascii="Tahoma" w:eastAsia="Calibri" w:hAnsi="Tahoma" w:cs="Tahoma"/>
          <w:sz w:val="24"/>
          <w:szCs w:val="24"/>
        </w:rPr>
        <w:t>20</w:t>
      </w:r>
      <w:r w:rsidRPr="007E127D">
        <w:rPr>
          <w:rFonts w:ascii="Tahoma" w:eastAsia="Calibri" w:hAnsi="Tahoma" w:cs="Tahoma"/>
          <w:sz w:val="24"/>
          <w:szCs w:val="24"/>
        </w:rPr>
        <w:t xml:space="preserve"> once approved by the council.  </w:t>
      </w:r>
    </w:p>
    <w:p w:rsidR="00CE2E9E" w:rsidRPr="00DB189B" w:rsidRDefault="00CE2E9E" w:rsidP="00B2220D">
      <w:pPr>
        <w:spacing w:after="0" w:line="360" w:lineRule="auto"/>
        <w:ind w:left="1080"/>
        <w:contextualSpacing/>
        <w:jc w:val="both"/>
        <w:rPr>
          <w:rFonts w:ascii="Tahoma" w:eastAsia="Calibri" w:hAnsi="Tahoma" w:cs="Tahoma"/>
          <w:sz w:val="24"/>
          <w:szCs w:val="24"/>
        </w:rPr>
      </w:pPr>
    </w:p>
    <w:p w:rsidR="00DC0294" w:rsidRPr="00DB189B" w:rsidRDefault="00DC0294" w:rsidP="00B2220D">
      <w:pPr>
        <w:spacing w:line="360" w:lineRule="auto"/>
        <w:jc w:val="both"/>
        <w:rPr>
          <w:rFonts w:ascii="Tahoma" w:hAnsi="Tahoma" w:cs="Tahoma"/>
          <w:sz w:val="24"/>
          <w:szCs w:val="24"/>
        </w:rPr>
      </w:pPr>
    </w:p>
    <w:sectPr w:rsidR="00DC0294" w:rsidRPr="00DB189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2D" w:rsidRDefault="006B4F2D" w:rsidP="00214F86">
      <w:pPr>
        <w:spacing w:after="0" w:line="240" w:lineRule="auto"/>
      </w:pPr>
      <w:r>
        <w:separator/>
      </w:r>
    </w:p>
  </w:endnote>
  <w:endnote w:type="continuationSeparator" w:id="0">
    <w:p w:rsidR="006B4F2D" w:rsidRDefault="006B4F2D" w:rsidP="0021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053048"/>
      <w:docPartObj>
        <w:docPartGallery w:val="Page Numbers (Bottom of Page)"/>
        <w:docPartUnique/>
      </w:docPartObj>
    </w:sdtPr>
    <w:sdtEndPr/>
    <w:sdtContent>
      <w:sdt>
        <w:sdtPr>
          <w:id w:val="-1769616900"/>
          <w:docPartObj>
            <w:docPartGallery w:val="Page Numbers (Top of Page)"/>
            <w:docPartUnique/>
          </w:docPartObj>
        </w:sdtPr>
        <w:sdtEndPr/>
        <w:sdtContent>
          <w:p w:rsidR="00097DF1" w:rsidRDefault="00097D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637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6377">
              <w:rPr>
                <w:b/>
                <w:bCs/>
                <w:noProof/>
              </w:rPr>
              <w:t>5</w:t>
            </w:r>
            <w:r>
              <w:rPr>
                <w:b/>
                <w:bCs/>
                <w:sz w:val="24"/>
                <w:szCs w:val="24"/>
              </w:rPr>
              <w:fldChar w:fldCharType="end"/>
            </w:r>
          </w:p>
        </w:sdtContent>
      </w:sdt>
    </w:sdtContent>
  </w:sdt>
  <w:p w:rsidR="00214F86" w:rsidRPr="00097DF1" w:rsidRDefault="00097DF1" w:rsidP="00097DF1">
    <w:pPr>
      <w:pStyle w:val="Footer"/>
      <w:rPr>
        <w:b/>
      </w:rPr>
    </w:pPr>
    <w:r>
      <w:rPr>
        <w:b/>
      </w:rPr>
      <w:t xml:space="preserve">HGDM </w:t>
    </w:r>
    <w:r w:rsidR="00BC6805">
      <w:rPr>
        <w:b/>
      </w:rPr>
      <w:t xml:space="preserve">DRAFT </w:t>
    </w:r>
    <w:r>
      <w:rPr>
        <w:b/>
      </w:rPr>
      <w:t>COST CONTAINMENT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2D" w:rsidRDefault="006B4F2D" w:rsidP="00214F86">
      <w:pPr>
        <w:spacing w:after="0" w:line="240" w:lineRule="auto"/>
      </w:pPr>
      <w:r>
        <w:separator/>
      </w:r>
    </w:p>
  </w:footnote>
  <w:footnote w:type="continuationSeparator" w:id="0">
    <w:p w:rsidR="006B4F2D" w:rsidRDefault="006B4F2D" w:rsidP="00214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6003"/>
    <w:multiLevelType w:val="multilevel"/>
    <w:tmpl w:val="ACA82F72"/>
    <w:lvl w:ilvl="0">
      <w:start w:val="1"/>
      <w:numFmt w:val="decimal"/>
      <w:lvlText w:val="%1."/>
      <w:lvlJc w:val="left"/>
      <w:pPr>
        <w:ind w:left="360" w:hanging="360"/>
      </w:pPr>
      <w:rPr>
        <w:rFonts w:hint="default"/>
        <w:color w:val="92D05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1525C24"/>
    <w:multiLevelType w:val="multilevel"/>
    <w:tmpl w:val="C9E86AB0"/>
    <w:lvl w:ilvl="0">
      <w:start w:val="1"/>
      <w:numFmt w:val="decimal"/>
      <w:lvlText w:val="%1."/>
      <w:lvlJc w:val="left"/>
      <w:pPr>
        <w:ind w:left="360" w:hanging="360"/>
      </w:pPr>
      <w:rPr>
        <w:rFonts w:hint="default"/>
        <w:sz w:val="32"/>
        <w:szCs w:val="32"/>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30E5B4B"/>
    <w:multiLevelType w:val="hybridMultilevel"/>
    <w:tmpl w:val="183C0EA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0F0F58A4"/>
    <w:multiLevelType w:val="multilevel"/>
    <w:tmpl w:val="707A74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4A12251"/>
    <w:multiLevelType w:val="multilevel"/>
    <w:tmpl w:val="A7342A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6114202"/>
    <w:multiLevelType w:val="multilevel"/>
    <w:tmpl w:val="ACA82F72"/>
    <w:lvl w:ilvl="0">
      <w:start w:val="1"/>
      <w:numFmt w:val="decimal"/>
      <w:lvlText w:val="%1."/>
      <w:lvlJc w:val="left"/>
      <w:pPr>
        <w:ind w:left="360" w:hanging="360"/>
      </w:pPr>
      <w:rPr>
        <w:rFonts w:hint="default"/>
        <w:color w:val="92D05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BE25355"/>
    <w:multiLevelType w:val="multilevel"/>
    <w:tmpl w:val="86169238"/>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57E04F6"/>
    <w:multiLevelType w:val="multilevel"/>
    <w:tmpl w:val="707A74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5FD0E79"/>
    <w:multiLevelType w:val="multilevel"/>
    <w:tmpl w:val="A7342A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954397A"/>
    <w:multiLevelType w:val="multilevel"/>
    <w:tmpl w:val="4A0AB2D0"/>
    <w:lvl w:ilvl="0">
      <w:start w:val="1"/>
      <w:numFmt w:val="decimal"/>
      <w:lvlText w:val="%1."/>
      <w:lvlJc w:val="left"/>
      <w:pPr>
        <w:ind w:left="360" w:hanging="36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9FC6204"/>
    <w:multiLevelType w:val="multilevel"/>
    <w:tmpl w:val="842627C8"/>
    <w:lvl w:ilvl="0">
      <w:start w:val="1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E036049"/>
    <w:multiLevelType w:val="hybridMultilevel"/>
    <w:tmpl w:val="59F814FA"/>
    <w:lvl w:ilvl="0" w:tplc="1C09001B">
      <w:start w:val="1"/>
      <w:numFmt w:val="lowerRoman"/>
      <w:lvlText w:val="%1."/>
      <w:lvlJc w:val="right"/>
      <w:pPr>
        <w:ind w:left="1287" w:hanging="360"/>
      </w:pPr>
    </w:lvl>
    <w:lvl w:ilvl="1" w:tplc="1C090019">
      <w:start w:val="1"/>
      <w:numFmt w:val="lowerLetter"/>
      <w:lvlText w:val="%2."/>
      <w:lvlJc w:val="left"/>
      <w:pPr>
        <w:ind w:left="2007" w:hanging="360"/>
      </w:pPr>
    </w:lvl>
    <w:lvl w:ilvl="2" w:tplc="1C09001B">
      <w:start w:val="1"/>
      <w:numFmt w:val="lowerRoman"/>
      <w:lvlText w:val="%3."/>
      <w:lvlJc w:val="right"/>
      <w:pPr>
        <w:ind w:left="2727" w:hanging="180"/>
      </w:pPr>
    </w:lvl>
    <w:lvl w:ilvl="3" w:tplc="1C09000F">
      <w:start w:val="1"/>
      <w:numFmt w:val="decimal"/>
      <w:lvlText w:val="%4."/>
      <w:lvlJc w:val="left"/>
      <w:pPr>
        <w:ind w:left="3447" w:hanging="360"/>
      </w:pPr>
    </w:lvl>
    <w:lvl w:ilvl="4" w:tplc="1C090019">
      <w:start w:val="1"/>
      <w:numFmt w:val="lowerLetter"/>
      <w:lvlText w:val="%5."/>
      <w:lvlJc w:val="left"/>
      <w:pPr>
        <w:ind w:left="4167" w:hanging="360"/>
      </w:pPr>
    </w:lvl>
    <w:lvl w:ilvl="5" w:tplc="1C09001B">
      <w:start w:val="1"/>
      <w:numFmt w:val="lowerRoman"/>
      <w:lvlText w:val="%6."/>
      <w:lvlJc w:val="right"/>
      <w:pPr>
        <w:ind w:left="4887" w:hanging="180"/>
      </w:pPr>
    </w:lvl>
    <w:lvl w:ilvl="6" w:tplc="1C09000F">
      <w:start w:val="1"/>
      <w:numFmt w:val="decimal"/>
      <w:lvlText w:val="%7."/>
      <w:lvlJc w:val="left"/>
      <w:pPr>
        <w:ind w:left="5607" w:hanging="360"/>
      </w:pPr>
    </w:lvl>
    <w:lvl w:ilvl="7" w:tplc="1C090019">
      <w:start w:val="1"/>
      <w:numFmt w:val="lowerLetter"/>
      <w:lvlText w:val="%8."/>
      <w:lvlJc w:val="left"/>
      <w:pPr>
        <w:ind w:left="6327" w:hanging="360"/>
      </w:pPr>
    </w:lvl>
    <w:lvl w:ilvl="8" w:tplc="1C09001B">
      <w:start w:val="1"/>
      <w:numFmt w:val="lowerRoman"/>
      <w:lvlText w:val="%9."/>
      <w:lvlJc w:val="right"/>
      <w:pPr>
        <w:ind w:left="7047" w:hanging="180"/>
      </w:pPr>
    </w:lvl>
  </w:abstractNum>
  <w:abstractNum w:abstractNumId="12">
    <w:nsid w:val="3024021D"/>
    <w:multiLevelType w:val="multilevel"/>
    <w:tmpl w:val="707A74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1D15AE5"/>
    <w:multiLevelType w:val="multilevel"/>
    <w:tmpl w:val="6700FD08"/>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2827444"/>
    <w:multiLevelType w:val="multilevel"/>
    <w:tmpl w:val="C4DEF9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3E054A9"/>
    <w:multiLevelType w:val="multilevel"/>
    <w:tmpl w:val="C9E86AB0"/>
    <w:lvl w:ilvl="0">
      <w:start w:val="1"/>
      <w:numFmt w:val="decimal"/>
      <w:lvlText w:val="%1."/>
      <w:lvlJc w:val="left"/>
      <w:pPr>
        <w:ind w:left="360" w:hanging="360"/>
      </w:pPr>
      <w:rPr>
        <w:rFonts w:hint="default"/>
        <w:sz w:val="32"/>
        <w:szCs w:val="32"/>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37865A93"/>
    <w:multiLevelType w:val="hybridMultilevel"/>
    <w:tmpl w:val="D6AC0170"/>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38E9789D"/>
    <w:multiLevelType w:val="hybridMultilevel"/>
    <w:tmpl w:val="38A46384"/>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nsid w:val="3A0A5819"/>
    <w:multiLevelType w:val="multilevel"/>
    <w:tmpl w:val="9446DA06"/>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3AAB65B2"/>
    <w:multiLevelType w:val="hybridMultilevel"/>
    <w:tmpl w:val="2ECA82B8"/>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nsid w:val="3AB27992"/>
    <w:multiLevelType w:val="multilevel"/>
    <w:tmpl w:val="3A66AB0E"/>
    <w:lvl w:ilvl="0">
      <w:start w:val="1"/>
      <w:numFmt w:val="decimal"/>
      <w:lvlText w:val="%1."/>
      <w:lvlJc w:val="left"/>
      <w:pPr>
        <w:ind w:left="360" w:hanging="360"/>
      </w:pPr>
      <w:rPr>
        <w:rFonts w:hint="default"/>
        <w:sz w:val="32"/>
        <w:szCs w:val="3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B2C389A"/>
    <w:multiLevelType w:val="hybridMultilevel"/>
    <w:tmpl w:val="705CDBA2"/>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BA854FC"/>
    <w:multiLevelType w:val="multilevel"/>
    <w:tmpl w:val="A7342A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3BB72432"/>
    <w:multiLevelType w:val="multilevel"/>
    <w:tmpl w:val="C9E86AB0"/>
    <w:lvl w:ilvl="0">
      <w:start w:val="1"/>
      <w:numFmt w:val="decimal"/>
      <w:lvlText w:val="%1."/>
      <w:lvlJc w:val="left"/>
      <w:pPr>
        <w:ind w:left="360" w:hanging="360"/>
      </w:pPr>
      <w:rPr>
        <w:rFonts w:hint="default"/>
        <w:sz w:val="32"/>
        <w:szCs w:val="32"/>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47346867"/>
    <w:multiLevelType w:val="multilevel"/>
    <w:tmpl w:val="ACA82F72"/>
    <w:lvl w:ilvl="0">
      <w:start w:val="1"/>
      <w:numFmt w:val="decimal"/>
      <w:lvlText w:val="%1."/>
      <w:lvlJc w:val="left"/>
      <w:pPr>
        <w:ind w:left="360" w:hanging="360"/>
      </w:pPr>
      <w:rPr>
        <w:rFonts w:hint="default"/>
        <w:color w:val="92D05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48912ABA"/>
    <w:multiLevelType w:val="hybridMultilevel"/>
    <w:tmpl w:val="A9965688"/>
    <w:lvl w:ilvl="0" w:tplc="1C090009">
      <w:start w:val="1"/>
      <w:numFmt w:val="bullet"/>
      <w:lvlText w:val=""/>
      <w:lvlJc w:val="left"/>
      <w:pPr>
        <w:ind w:left="6957" w:hanging="360"/>
      </w:pPr>
      <w:rPr>
        <w:rFonts w:ascii="Wingdings" w:hAnsi="Wingdings" w:hint="default"/>
      </w:rPr>
    </w:lvl>
    <w:lvl w:ilvl="1" w:tplc="04090003" w:tentative="1">
      <w:start w:val="1"/>
      <w:numFmt w:val="bullet"/>
      <w:lvlText w:val="o"/>
      <w:lvlJc w:val="left"/>
      <w:pPr>
        <w:ind w:left="7677" w:hanging="360"/>
      </w:pPr>
      <w:rPr>
        <w:rFonts w:ascii="Courier New" w:hAnsi="Courier New" w:cs="Courier New" w:hint="default"/>
      </w:rPr>
    </w:lvl>
    <w:lvl w:ilvl="2" w:tplc="04090005" w:tentative="1">
      <w:start w:val="1"/>
      <w:numFmt w:val="bullet"/>
      <w:lvlText w:val=""/>
      <w:lvlJc w:val="left"/>
      <w:pPr>
        <w:ind w:left="8397" w:hanging="360"/>
      </w:pPr>
      <w:rPr>
        <w:rFonts w:ascii="Wingdings" w:hAnsi="Wingdings" w:hint="default"/>
      </w:rPr>
    </w:lvl>
    <w:lvl w:ilvl="3" w:tplc="04090001" w:tentative="1">
      <w:start w:val="1"/>
      <w:numFmt w:val="bullet"/>
      <w:lvlText w:val=""/>
      <w:lvlJc w:val="left"/>
      <w:pPr>
        <w:ind w:left="9117" w:hanging="360"/>
      </w:pPr>
      <w:rPr>
        <w:rFonts w:ascii="Symbol" w:hAnsi="Symbol" w:hint="default"/>
      </w:rPr>
    </w:lvl>
    <w:lvl w:ilvl="4" w:tplc="04090003" w:tentative="1">
      <w:start w:val="1"/>
      <w:numFmt w:val="bullet"/>
      <w:lvlText w:val="o"/>
      <w:lvlJc w:val="left"/>
      <w:pPr>
        <w:ind w:left="9837" w:hanging="360"/>
      </w:pPr>
      <w:rPr>
        <w:rFonts w:ascii="Courier New" w:hAnsi="Courier New" w:cs="Courier New" w:hint="default"/>
      </w:rPr>
    </w:lvl>
    <w:lvl w:ilvl="5" w:tplc="04090005" w:tentative="1">
      <w:start w:val="1"/>
      <w:numFmt w:val="bullet"/>
      <w:lvlText w:val=""/>
      <w:lvlJc w:val="left"/>
      <w:pPr>
        <w:ind w:left="10557" w:hanging="360"/>
      </w:pPr>
      <w:rPr>
        <w:rFonts w:ascii="Wingdings" w:hAnsi="Wingdings" w:hint="default"/>
      </w:rPr>
    </w:lvl>
    <w:lvl w:ilvl="6" w:tplc="04090001" w:tentative="1">
      <w:start w:val="1"/>
      <w:numFmt w:val="bullet"/>
      <w:lvlText w:val=""/>
      <w:lvlJc w:val="left"/>
      <w:pPr>
        <w:ind w:left="11277" w:hanging="360"/>
      </w:pPr>
      <w:rPr>
        <w:rFonts w:ascii="Symbol" w:hAnsi="Symbol" w:hint="default"/>
      </w:rPr>
    </w:lvl>
    <w:lvl w:ilvl="7" w:tplc="04090003" w:tentative="1">
      <w:start w:val="1"/>
      <w:numFmt w:val="bullet"/>
      <w:lvlText w:val="o"/>
      <w:lvlJc w:val="left"/>
      <w:pPr>
        <w:ind w:left="11997" w:hanging="360"/>
      </w:pPr>
      <w:rPr>
        <w:rFonts w:ascii="Courier New" w:hAnsi="Courier New" w:cs="Courier New" w:hint="default"/>
      </w:rPr>
    </w:lvl>
    <w:lvl w:ilvl="8" w:tplc="04090005" w:tentative="1">
      <w:start w:val="1"/>
      <w:numFmt w:val="bullet"/>
      <w:lvlText w:val=""/>
      <w:lvlJc w:val="left"/>
      <w:pPr>
        <w:ind w:left="12717" w:hanging="360"/>
      </w:pPr>
      <w:rPr>
        <w:rFonts w:ascii="Wingdings" w:hAnsi="Wingdings" w:hint="default"/>
      </w:rPr>
    </w:lvl>
  </w:abstractNum>
  <w:abstractNum w:abstractNumId="26">
    <w:nsid w:val="48D25F29"/>
    <w:multiLevelType w:val="multilevel"/>
    <w:tmpl w:val="A7342A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A62637F"/>
    <w:multiLevelType w:val="hybridMultilevel"/>
    <w:tmpl w:val="4DB2071E"/>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nsid w:val="4F88547A"/>
    <w:multiLevelType w:val="multilevel"/>
    <w:tmpl w:val="ACA82F72"/>
    <w:lvl w:ilvl="0">
      <w:start w:val="1"/>
      <w:numFmt w:val="decimal"/>
      <w:lvlText w:val="%1."/>
      <w:lvlJc w:val="left"/>
      <w:pPr>
        <w:ind w:left="360" w:hanging="360"/>
      </w:pPr>
      <w:rPr>
        <w:rFonts w:hint="default"/>
        <w:color w:val="92D05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547263D9"/>
    <w:multiLevelType w:val="multilevel"/>
    <w:tmpl w:val="C9E86AB0"/>
    <w:lvl w:ilvl="0">
      <w:start w:val="1"/>
      <w:numFmt w:val="decimal"/>
      <w:lvlText w:val="%1."/>
      <w:lvlJc w:val="left"/>
      <w:pPr>
        <w:ind w:left="360" w:hanging="360"/>
      </w:pPr>
      <w:rPr>
        <w:rFonts w:hint="default"/>
        <w:sz w:val="32"/>
        <w:szCs w:val="32"/>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55E7450F"/>
    <w:multiLevelType w:val="multilevel"/>
    <w:tmpl w:val="656E8FD0"/>
    <w:lvl w:ilvl="0">
      <w:start w:val="9"/>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6054F6F"/>
    <w:multiLevelType w:val="hybridMultilevel"/>
    <w:tmpl w:val="75084BE4"/>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9833F58"/>
    <w:multiLevelType w:val="multilevel"/>
    <w:tmpl w:val="A7342A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5B9242C6"/>
    <w:multiLevelType w:val="multilevel"/>
    <w:tmpl w:val="C97E86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5C6E401C"/>
    <w:multiLevelType w:val="multilevel"/>
    <w:tmpl w:val="F9D648E4"/>
    <w:lvl w:ilvl="0">
      <w:start w:val="3"/>
      <w:numFmt w:val="decimal"/>
      <w:lvlText w:val="%1."/>
      <w:lvlJc w:val="left"/>
      <w:pPr>
        <w:ind w:left="360" w:hanging="360"/>
      </w:pPr>
      <w:rPr>
        <w:rFonts w:hint="default"/>
        <w:sz w:val="32"/>
        <w:szCs w:val="3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5D333C0F"/>
    <w:multiLevelType w:val="hybridMultilevel"/>
    <w:tmpl w:val="961E9D1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nsid w:val="5E467842"/>
    <w:multiLevelType w:val="multilevel"/>
    <w:tmpl w:val="707A74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643503B9"/>
    <w:multiLevelType w:val="multilevel"/>
    <w:tmpl w:val="0CF09328"/>
    <w:lvl w:ilvl="0">
      <w:start w:val="20"/>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65BC20A6"/>
    <w:multiLevelType w:val="multilevel"/>
    <w:tmpl w:val="A7342A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6E586C19"/>
    <w:multiLevelType w:val="hybridMultilevel"/>
    <w:tmpl w:val="BC76A2BC"/>
    <w:lvl w:ilvl="0" w:tplc="DF1A9822">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nsid w:val="6E726B9C"/>
    <w:multiLevelType w:val="hybridMultilevel"/>
    <w:tmpl w:val="0F6C1E96"/>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7ED0459B"/>
    <w:multiLevelType w:val="multilevel"/>
    <w:tmpl w:val="ACA82F72"/>
    <w:lvl w:ilvl="0">
      <w:start w:val="1"/>
      <w:numFmt w:val="decimal"/>
      <w:lvlText w:val="%1."/>
      <w:lvlJc w:val="left"/>
      <w:pPr>
        <w:ind w:left="360" w:hanging="360"/>
      </w:pPr>
      <w:rPr>
        <w:rFonts w:hint="default"/>
        <w:color w:val="92D05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5"/>
  </w:num>
  <w:num w:numId="5">
    <w:abstractNumId w:val="21"/>
  </w:num>
  <w:num w:numId="6">
    <w:abstractNumId w:val="23"/>
  </w:num>
  <w:num w:numId="7">
    <w:abstractNumId w:val="38"/>
  </w:num>
  <w:num w:numId="8">
    <w:abstractNumId w:val="20"/>
  </w:num>
  <w:num w:numId="9">
    <w:abstractNumId w:val="31"/>
  </w:num>
  <w:num w:numId="10">
    <w:abstractNumId w:val="32"/>
  </w:num>
  <w:num w:numId="11">
    <w:abstractNumId w:val="33"/>
  </w:num>
  <w:num w:numId="12">
    <w:abstractNumId w:val="18"/>
  </w:num>
  <w:num w:numId="13">
    <w:abstractNumId w:val="11"/>
  </w:num>
  <w:num w:numId="14">
    <w:abstractNumId w:val="39"/>
  </w:num>
  <w:num w:numId="15">
    <w:abstractNumId w:val="35"/>
  </w:num>
  <w:num w:numId="16">
    <w:abstractNumId w:val="2"/>
  </w:num>
  <w:num w:numId="17">
    <w:abstractNumId w:val="12"/>
  </w:num>
  <w:num w:numId="18">
    <w:abstractNumId w:val="22"/>
  </w:num>
  <w:num w:numId="19">
    <w:abstractNumId w:val="34"/>
  </w:num>
  <w:num w:numId="20">
    <w:abstractNumId w:val="7"/>
  </w:num>
  <w:num w:numId="21">
    <w:abstractNumId w:val="26"/>
  </w:num>
  <w:num w:numId="22">
    <w:abstractNumId w:val="6"/>
  </w:num>
  <w:num w:numId="23">
    <w:abstractNumId w:val="9"/>
  </w:num>
  <w:num w:numId="24">
    <w:abstractNumId w:val="15"/>
  </w:num>
  <w:num w:numId="25">
    <w:abstractNumId w:val="16"/>
  </w:num>
  <w:num w:numId="26">
    <w:abstractNumId w:val="1"/>
  </w:num>
  <w:num w:numId="27">
    <w:abstractNumId w:val="29"/>
  </w:num>
  <w:num w:numId="28">
    <w:abstractNumId w:val="27"/>
  </w:num>
  <w:num w:numId="29">
    <w:abstractNumId w:val="4"/>
  </w:num>
  <w:num w:numId="30">
    <w:abstractNumId w:val="8"/>
  </w:num>
  <w:num w:numId="31">
    <w:abstractNumId w:val="17"/>
  </w:num>
  <w:num w:numId="32">
    <w:abstractNumId w:val="3"/>
  </w:num>
  <w:num w:numId="33">
    <w:abstractNumId w:val="36"/>
  </w:num>
  <w:num w:numId="34">
    <w:abstractNumId w:val="14"/>
  </w:num>
  <w:num w:numId="35">
    <w:abstractNumId w:val="13"/>
  </w:num>
  <w:num w:numId="36">
    <w:abstractNumId w:val="10"/>
  </w:num>
  <w:num w:numId="37">
    <w:abstractNumId w:val="5"/>
  </w:num>
  <w:num w:numId="38">
    <w:abstractNumId w:val="24"/>
  </w:num>
  <w:num w:numId="39">
    <w:abstractNumId w:val="28"/>
  </w:num>
  <w:num w:numId="40">
    <w:abstractNumId w:val="0"/>
  </w:num>
  <w:num w:numId="41">
    <w:abstractNumId w:val="41"/>
  </w:num>
  <w:num w:numId="42">
    <w:abstractNumId w:val="19"/>
  </w:num>
  <w:num w:numId="43">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92"/>
    <w:rsid w:val="000253DB"/>
    <w:rsid w:val="00026ED2"/>
    <w:rsid w:val="000654FA"/>
    <w:rsid w:val="00086D17"/>
    <w:rsid w:val="00097DF1"/>
    <w:rsid w:val="000D32FD"/>
    <w:rsid w:val="00161361"/>
    <w:rsid w:val="00192059"/>
    <w:rsid w:val="00214F86"/>
    <w:rsid w:val="00231070"/>
    <w:rsid w:val="0023761A"/>
    <w:rsid w:val="00255F17"/>
    <w:rsid w:val="00295693"/>
    <w:rsid w:val="002A5BFF"/>
    <w:rsid w:val="002C79B6"/>
    <w:rsid w:val="002D16B1"/>
    <w:rsid w:val="002E76EE"/>
    <w:rsid w:val="00302FFE"/>
    <w:rsid w:val="00384413"/>
    <w:rsid w:val="003B4F9C"/>
    <w:rsid w:val="004064AA"/>
    <w:rsid w:val="004646E2"/>
    <w:rsid w:val="00480977"/>
    <w:rsid w:val="00490675"/>
    <w:rsid w:val="004E0AAE"/>
    <w:rsid w:val="004E119B"/>
    <w:rsid w:val="00517684"/>
    <w:rsid w:val="00525BC5"/>
    <w:rsid w:val="0055321B"/>
    <w:rsid w:val="00556524"/>
    <w:rsid w:val="005D0904"/>
    <w:rsid w:val="006800AF"/>
    <w:rsid w:val="006B4F2D"/>
    <w:rsid w:val="006D56F1"/>
    <w:rsid w:val="006E3C8A"/>
    <w:rsid w:val="006E4871"/>
    <w:rsid w:val="00755C33"/>
    <w:rsid w:val="00762CB9"/>
    <w:rsid w:val="007B2A19"/>
    <w:rsid w:val="007B2DCB"/>
    <w:rsid w:val="007C78F4"/>
    <w:rsid w:val="007E127D"/>
    <w:rsid w:val="007F1B8F"/>
    <w:rsid w:val="008010A9"/>
    <w:rsid w:val="008248F5"/>
    <w:rsid w:val="00840CA8"/>
    <w:rsid w:val="008F7557"/>
    <w:rsid w:val="009411F7"/>
    <w:rsid w:val="0099763E"/>
    <w:rsid w:val="009C1570"/>
    <w:rsid w:val="009F3CA5"/>
    <w:rsid w:val="009F5C67"/>
    <w:rsid w:val="00A107A5"/>
    <w:rsid w:val="00A11638"/>
    <w:rsid w:val="00A16377"/>
    <w:rsid w:val="00A60572"/>
    <w:rsid w:val="00A625BA"/>
    <w:rsid w:val="00A703FD"/>
    <w:rsid w:val="00A87852"/>
    <w:rsid w:val="00AB3234"/>
    <w:rsid w:val="00AE7484"/>
    <w:rsid w:val="00B2220D"/>
    <w:rsid w:val="00B82FCB"/>
    <w:rsid w:val="00BB0B54"/>
    <w:rsid w:val="00BC6805"/>
    <w:rsid w:val="00BE4A3C"/>
    <w:rsid w:val="00C4318A"/>
    <w:rsid w:val="00C74963"/>
    <w:rsid w:val="00CE2E9E"/>
    <w:rsid w:val="00D23BB9"/>
    <w:rsid w:val="00D64208"/>
    <w:rsid w:val="00D75E5C"/>
    <w:rsid w:val="00D82D06"/>
    <w:rsid w:val="00DB189B"/>
    <w:rsid w:val="00DC0294"/>
    <w:rsid w:val="00E023FB"/>
    <w:rsid w:val="00EA6A05"/>
    <w:rsid w:val="00F00911"/>
    <w:rsid w:val="00F0385A"/>
    <w:rsid w:val="00F23CC5"/>
    <w:rsid w:val="00F35B92"/>
    <w:rsid w:val="00F4330C"/>
    <w:rsid w:val="00F51E94"/>
    <w:rsid w:val="00F70FAA"/>
    <w:rsid w:val="00F73E92"/>
    <w:rsid w:val="00F85F6B"/>
    <w:rsid w:val="00FA2CCA"/>
    <w:rsid w:val="00FC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05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2A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BA"/>
    <w:pPr>
      <w:ind w:left="720"/>
      <w:contextualSpacing/>
    </w:pPr>
  </w:style>
  <w:style w:type="table" w:styleId="TableGrid">
    <w:name w:val="Table Grid"/>
    <w:basedOn w:val="TableNormal"/>
    <w:uiPriority w:val="59"/>
    <w:rsid w:val="00755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0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3FD"/>
    <w:rPr>
      <w:rFonts w:ascii="Tahoma" w:hAnsi="Tahoma" w:cs="Tahoma"/>
      <w:sz w:val="16"/>
      <w:szCs w:val="16"/>
    </w:rPr>
  </w:style>
  <w:style w:type="paragraph" w:styleId="Header">
    <w:name w:val="header"/>
    <w:basedOn w:val="Normal"/>
    <w:link w:val="HeaderChar"/>
    <w:uiPriority w:val="99"/>
    <w:unhideWhenUsed/>
    <w:rsid w:val="00214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F86"/>
  </w:style>
  <w:style w:type="paragraph" w:styleId="Footer">
    <w:name w:val="footer"/>
    <w:basedOn w:val="Normal"/>
    <w:link w:val="FooterChar"/>
    <w:uiPriority w:val="99"/>
    <w:unhideWhenUsed/>
    <w:rsid w:val="00214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F86"/>
  </w:style>
  <w:style w:type="character" w:customStyle="1" w:styleId="Heading1Char">
    <w:name w:val="Heading 1 Char"/>
    <w:basedOn w:val="DefaultParagraphFont"/>
    <w:link w:val="Heading1"/>
    <w:uiPriority w:val="9"/>
    <w:rsid w:val="00A605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2A1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95693"/>
    <w:pPr>
      <w:outlineLvl w:val="9"/>
    </w:pPr>
  </w:style>
  <w:style w:type="paragraph" w:styleId="TOC1">
    <w:name w:val="toc 1"/>
    <w:basedOn w:val="Normal"/>
    <w:next w:val="Normal"/>
    <w:autoRedefine/>
    <w:uiPriority w:val="39"/>
    <w:unhideWhenUsed/>
    <w:rsid w:val="00295693"/>
    <w:pPr>
      <w:spacing w:after="100"/>
    </w:pPr>
  </w:style>
  <w:style w:type="character" w:styleId="Hyperlink">
    <w:name w:val="Hyperlink"/>
    <w:basedOn w:val="DefaultParagraphFont"/>
    <w:uiPriority w:val="99"/>
    <w:unhideWhenUsed/>
    <w:rsid w:val="002956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05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2A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BA"/>
    <w:pPr>
      <w:ind w:left="720"/>
      <w:contextualSpacing/>
    </w:pPr>
  </w:style>
  <w:style w:type="table" w:styleId="TableGrid">
    <w:name w:val="Table Grid"/>
    <w:basedOn w:val="TableNormal"/>
    <w:uiPriority w:val="59"/>
    <w:rsid w:val="00755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0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3FD"/>
    <w:rPr>
      <w:rFonts w:ascii="Tahoma" w:hAnsi="Tahoma" w:cs="Tahoma"/>
      <w:sz w:val="16"/>
      <w:szCs w:val="16"/>
    </w:rPr>
  </w:style>
  <w:style w:type="paragraph" w:styleId="Header">
    <w:name w:val="header"/>
    <w:basedOn w:val="Normal"/>
    <w:link w:val="HeaderChar"/>
    <w:uiPriority w:val="99"/>
    <w:unhideWhenUsed/>
    <w:rsid w:val="00214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F86"/>
  </w:style>
  <w:style w:type="paragraph" w:styleId="Footer">
    <w:name w:val="footer"/>
    <w:basedOn w:val="Normal"/>
    <w:link w:val="FooterChar"/>
    <w:uiPriority w:val="99"/>
    <w:unhideWhenUsed/>
    <w:rsid w:val="00214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F86"/>
  </w:style>
  <w:style w:type="character" w:customStyle="1" w:styleId="Heading1Char">
    <w:name w:val="Heading 1 Char"/>
    <w:basedOn w:val="DefaultParagraphFont"/>
    <w:link w:val="Heading1"/>
    <w:uiPriority w:val="9"/>
    <w:rsid w:val="00A605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2A1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95693"/>
    <w:pPr>
      <w:outlineLvl w:val="9"/>
    </w:pPr>
  </w:style>
  <w:style w:type="paragraph" w:styleId="TOC1">
    <w:name w:val="toc 1"/>
    <w:basedOn w:val="Normal"/>
    <w:next w:val="Normal"/>
    <w:autoRedefine/>
    <w:uiPriority w:val="39"/>
    <w:unhideWhenUsed/>
    <w:rsid w:val="00295693"/>
    <w:pPr>
      <w:spacing w:after="100"/>
    </w:pPr>
  </w:style>
  <w:style w:type="character" w:styleId="Hyperlink">
    <w:name w:val="Hyperlink"/>
    <w:basedOn w:val="DefaultParagraphFont"/>
    <w:uiPriority w:val="99"/>
    <w:unhideWhenUsed/>
    <w:rsid w:val="002956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92957">
      <w:bodyDiv w:val="1"/>
      <w:marLeft w:val="0"/>
      <w:marRight w:val="0"/>
      <w:marTop w:val="0"/>
      <w:marBottom w:val="0"/>
      <w:divBdr>
        <w:top w:val="none" w:sz="0" w:space="0" w:color="auto"/>
        <w:left w:val="none" w:sz="0" w:space="0" w:color="auto"/>
        <w:bottom w:val="none" w:sz="0" w:space="0" w:color="auto"/>
        <w:right w:val="none" w:sz="0" w:space="0" w:color="auto"/>
      </w:divBdr>
    </w:div>
    <w:div w:id="414127373">
      <w:bodyDiv w:val="1"/>
      <w:marLeft w:val="0"/>
      <w:marRight w:val="0"/>
      <w:marTop w:val="0"/>
      <w:marBottom w:val="0"/>
      <w:divBdr>
        <w:top w:val="none" w:sz="0" w:space="0" w:color="auto"/>
        <w:left w:val="none" w:sz="0" w:space="0" w:color="auto"/>
        <w:bottom w:val="none" w:sz="0" w:space="0" w:color="auto"/>
        <w:right w:val="none" w:sz="0" w:space="0" w:color="auto"/>
      </w:divBdr>
    </w:div>
    <w:div w:id="564461939">
      <w:bodyDiv w:val="1"/>
      <w:marLeft w:val="0"/>
      <w:marRight w:val="0"/>
      <w:marTop w:val="0"/>
      <w:marBottom w:val="0"/>
      <w:divBdr>
        <w:top w:val="none" w:sz="0" w:space="0" w:color="auto"/>
        <w:left w:val="none" w:sz="0" w:space="0" w:color="auto"/>
        <w:bottom w:val="none" w:sz="0" w:space="0" w:color="auto"/>
        <w:right w:val="none" w:sz="0" w:space="0" w:color="auto"/>
      </w:divBdr>
    </w:div>
    <w:div w:id="625622838">
      <w:bodyDiv w:val="1"/>
      <w:marLeft w:val="0"/>
      <w:marRight w:val="0"/>
      <w:marTop w:val="0"/>
      <w:marBottom w:val="0"/>
      <w:divBdr>
        <w:top w:val="none" w:sz="0" w:space="0" w:color="auto"/>
        <w:left w:val="none" w:sz="0" w:space="0" w:color="auto"/>
        <w:bottom w:val="none" w:sz="0" w:space="0" w:color="auto"/>
        <w:right w:val="none" w:sz="0" w:space="0" w:color="auto"/>
      </w:divBdr>
    </w:div>
    <w:div w:id="850026789">
      <w:bodyDiv w:val="1"/>
      <w:marLeft w:val="0"/>
      <w:marRight w:val="0"/>
      <w:marTop w:val="0"/>
      <w:marBottom w:val="0"/>
      <w:divBdr>
        <w:top w:val="none" w:sz="0" w:space="0" w:color="auto"/>
        <w:left w:val="none" w:sz="0" w:space="0" w:color="auto"/>
        <w:bottom w:val="none" w:sz="0" w:space="0" w:color="auto"/>
        <w:right w:val="none" w:sz="0" w:space="0" w:color="auto"/>
      </w:divBdr>
    </w:div>
    <w:div w:id="1204052579">
      <w:bodyDiv w:val="1"/>
      <w:marLeft w:val="0"/>
      <w:marRight w:val="0"/>
      <w:marTop w:val="0"/>
      <w:marBottom w:val="0"/>
      <w:divBdr>
        <w:top w:val="none" w:sz="0" w:space="0" w:color="auto"/>
        <w:left w:val="none" w:sz="0" w:space="0" w:color="auto"/>
        <w:bottom w:val="none" w:sz="0" w:space="0" w:color="auto"/>
        <w:right w:val="none" w:sz="0" w:space="0" w:color="auto"/>
      </w:divBdr>
    </w:div>
    <w:div w:id="1369987481">
      <w:bodyDiv w:val="1"/>
      <w:marLeft w:val="0"/>
      <w:marRight w:val="0"/>
      <w:marTop w:val="0"/>
      <w:marBottom w:val="0"/>
      <w:divBdr>
        <w:top w:val="none" w:sz="0" w:space="0" w:color="auto"/>
        <w:left w:val="none" w:sz="0" w:space="0" w:color="auto"/>
        <w:bottom w:val="none" w:sz="0" w:space="0" w:color="auto"/>
        <w:right w:val="none" w:sz="0" w:space="0" w:color="auto"/>
      </w:divBdr>
    </w:div>
    <w:div w:id="1570654618">
      <w:bodyDiv w:val="1"/>
      <w:marLeft w:val="0"/>
      <w:marRight w:val="0"/>
      <w:marTop w:val="0"/>
      <w:marBottom w:val="0"/>
      <w:divBdr>
        <w:top w:val="none" w:sz="0" w:space="0" w:color="auto"/>
        <w:left w:val="none" w:sz="0" w:space="0" w:color="auto"/>
        <w:bottom w:val="none" w:sz="0" w:space="0" w:color="auto"/>
        <w:right w:val="none" w:sz="0" w:space="0" w:color="auto"/>
      </w:divBdr>
    </w:div>
    <w:div w:id="16877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6E139-AD28-4025-A838-2CAFB2AC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Mziwoxolo Silangwe</dc:creator>
  <cp:lastModifiedBy>ismail - [2010]</cp:lastModifiedBy>
  <cp:revision>2</cp:revision>
  <dcterms:created xsi:type="dcterms:W3CDTF">2020-03-26T17:23:00Z</dcterms:created>
  <dcterms:modified xsi:type="dcterms:W3CDTF">2020-03-26T17:23:00Z</dcterms:modified>
</cp:coreProperties>
</file>